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2406BD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F02BF">
        <w:rPr>
          <w:rFonts w:ascii="Times New Roman" w:hAnsi="Times New Roman" w:cs="Times New Roman"/>
          <w:b/>
          <w:bCs/>
          <w:color w:val="000000"/>
          <w:lang w:val="sr-Cyrl-CS"/>
        </w:rPr>
        <w:t>РАЗВОЈА КУЛТУРЕ И ИНФОРМИСАЊА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r w:rsidR="00BF02BF">
        <w:rPr>
          <w:rFonts w:ascii="Times New Roman" w:hAnsi="Times New Roman" w:cs="Times New Roman"/>
          <w:color w:val="000000"/>
          <w:lang w:val="bg-BG"/>
        </w:rPr>
        <w:t>културе и информисања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B8791E">
        <w:rPr>
          <w:rFonts w:ascii="Times New Roman" w:hAnsi="Times New Roman" w:cs="Times New Roman"/>
          <w:color w:val="000000"/>
          <w:lang w:val="bg-BG"/>
        </w:rPr>
        <w:t>а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B8791E">
        <w:rPr>
          <w:rFonts w:ascii="Times New Roman" w:hAnsi="Times New Roman" w:cs="Times New Roman"/>
          <w:color w:val="000000"/>
        </w:rPr>
        <w:t>,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B8791E">
        <w:rPr>
          <w:rFonts w:ascii="Times New Roman" w:hAnsi="Times New Roman" w:cs="Times New Roman"/>
          <w:color w:val="000000"/>
        </w:rPr>
        <w:t>и 44/2018.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; </w:t>
      </w:r>
      <w:r w:rsidR="00BA1FF7">
        <w:rPr>
          <w:rFonts w:ascii="Times New Roman" w:hAnsi="Times New Roman" w:cs="Times New Roman"/>
          <w:color w:val="000000"/>
          <w:lang w:val="bg-BG"/>
        </w:rPr>
        <w:t>циљеви програма/пројекта морају се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BA1FF7">
        <w:rPr>
          <w:rFonts w:ascii="Times New Roman" w:hAnsi="Times New Roman" w:cs="Times New Roman"/>
          <w:color w:val="000000"/>
          <w:lang w:val="bg-BG"/>
        </w:rPr>
        <w:t>ивати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BA1FF7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 xml:space="preserve">удружења у области </w:t>
      </w:r>
      <w:r w:rsidR="00B8791E">
        <w:rPr>
          <w:rFonts w:ascii="Times New Roman" w:hAnsi="Times New Roman" w:cs="Times New Roman"/>
          <w:lang w:val="sr-Latn-CS"/>
        </w:rPr>
        <w:t xml:space="preserve">културе и информисања је </w:t>
      </w:r>
      <w:r w:rsidR="009B04CC">
        <w:rPr>
          <w:rFonts w:ascii="Times New Roman" w:hAnsi="Times New Roman" w:cs="Times New Roman"/>
          <w:lang w:val="sr-Latn-CS"/>
        </w:rPr>
        <w:t>9</w:t>
      </w:r>
      <w:r w:rsidR="00B8791E">
        <w:rPr>
          <w:rFonts w:ascii="Times New Roman" w:hAnsi="Times New Roman" w:cs="Times New Roman"/>
          <w:lang w:val="sr-Latn-CS"/>
        </w:rPr>
        <w:t>.</w:t>
      </w:r>
      <w:r w:rsidR="009B04CC">
        <w:rPr>
          <w:rFonts w:ascii="Times New Roman" w:hAnsi="Times New Roman" w:cs="Times New Roman"/>
          <w:lang w:val="sr-Latn-CS"/>
        </w:rPr>
        <w:t>81</w:t>
      </w:r>
      <w:r w:rsidR="00B8791E">
        <w:rPr>
          <w:rFonts w:ascii="Times New Roman" w:hAnsi="Times New Roman" w:cs="Times New Roman"/>
          <w:lang w:val="sr-Latn-CS"/>
        </w:rPr>
        <w:t>0.000,00 динара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BF02BF">
        <w:rPr>
          <w:rFonts w:ascii="Times New Roman" w:hAnsi="Times New Roman" w:cs="Times New Roman"/>
          <w:lang w:val="sr-Cyrl-CS"/>
        </w:rPr>
        <w:t xml:space="preserve"> програм 13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BF02BF">
        <w:rPr>
          <w:rFonts w:ascii="Times New Roman" w:hAnsi="Times New Roman" w:cs="Times New Roman"/>
          <w:lang w:val="sr-Cyrl-CS"/>
        </w:rPr>
        <w:t>асификација 481000, позиција 106, функц. класиф. 82</w:t>
      </w:r>
      <w:r w:rsidR="00AB47DB">
        <w:rPr>
          <w:rFonts w:ascii="Times New Roman" w:hAnsi="Times New Roman" w:cs="Times New Roman"/>
          <w:lang w:val="sr-Cyrl-CS"/>
        </w:rPr>
        <w:t>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законитост и </w:t>
      </w:r>
      <w:r w:rsidR="00A55895">
        <w:rPr>
          <w:rFonts w:ascii="Times New Roman" w:hAnsi="Times New Roman" w:cs="Times New Roman"/>
          <w:color w:val="000000"/>
          <w:lang w:val="bg-BG"/>
        </w:rPr>
        <w:t>ефикасност коришћења средстава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</w:t>
      </w:r>
      <w:r w:rsidR="00B8791E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B8791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791E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A12D6F">
        <w:rPr>
          <w:rFonts w:ascii="Times New Roman" w:hAnsi="Times New Roman" w:cs="Times New Roman"/>
          <w:bCs/>
          <w:color w:val="000000"/>
          <w:lang w:val="sr-Cyrl-CS"/>
        </w:rPr>
        <w:t>РАЗВОЈА КУЛТУРЕ И ИНФОРМИСАЊА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9B04CC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B8791E" w:rsidRDefault="00B8791E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F79BC" w:rsidRPr="00B8791E" w:rsidRDefault="004F79BC" w:rsidP="00B87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8791E">
        <w:rPr>
          <w:rFonts w:ascii="Times New Roman" w:hAnsi="Times New Roman" w:cs="Times New Roman"/>
          <w:color w:val="000000"/>
          <w:lang w:val="bg-BG"/>
        </w:rPr>
        <w:t xml:space="preserve">Пријава се шаље поштом на адресу: </w:t>
      </w:r>
      <w:r w:rsidRPr="00B8791E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 w:rsidRPr="00B8791E">
        <w:rPr>
          <w:rStyle w:val="FontStyle11"/>
          <w:rFonts w:ascii="Times New Roman" w:hAnsi="Times New Roman" w:cs="Times New Roman"/>
          <w:lang w:val="sr-Cyrl-CS" w:eastAsia="sr-Cyrl-CS"/>
        </w:rPr>
        <w:tab/>
        <w:t>Млави</w:t>
      </w:r>
      <w:r w:rsidRPr="00B8791E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lastRenderedPageBreak/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Среда </w:t>
      </w:r>
      <w:r w:rsidR="009B04CC">
        <w:rPr>
          <w:rStyle w:val="FontStyle11"/>
          <w:rFonts w:ascii="Times New Roman" w:hAnsi="Times New Roman" w:cs="Times New Roman"/>
          <w:lang w:val="sr-Latn-CS" w:eastAsia="sr-Cyrl-CS"/>
        </w:rPr>
        <w:t>16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9B04CC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r w:rsidR="00100DF8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begin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 xml:space="preserve"> HYPERLINK "mailto:pr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@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petrovacnamlavi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.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 xml:space="preserve">rs" </w:instrText>
      </w:r>
      <w:r w:rsidR="00100DF8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separate"/>
      </w:r>
      <w:r w:rsidRPr="004F79BC">
        <w:rPr>
          <w:rStyle w:val="Hyperlink"/>
          <w:rFonts w:ascii="Times New Roman" w:hAnsi="Times New Roman" w:cs="Times New Roman"/>
          <w:lang w:eastAsia="sr-Cyrl-CS"/>
        </w:rPr>
        <w:t>pr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@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petrovacnamlavi</w:t>
      </w:r>
      <w:proofErr w:type="spellEnd"/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.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rs</w:t>
      </w:r>
      <w:proofErr w:type="spellEnd"/>
      <w:r w:rsidR="00100DF8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end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Петровац на Млави, </w:t>
      </w:r>
      <w:r w:rsidR="000302F2" w:rsidRPr="000302F2">
        <w:rPr>
          <w:rFonts w:ascii="Times New Roman" w:hAnsi="Times New Roman" w:cs="Times New Roman"/>
          <w:lang w:val="sr-Cyrl-CS"/>
        </w:rPr>
        <w:t xml:space="preserve">на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Порталу е-Управа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80" w:rsidRDefault="00ED1580" w:rsidP="009F428A">
      <w:r>
        <w:separator/>
      </w:r>
    </w:p>
  </w:endnote>
  <w:endnote w:type="continuationSeparator" w:id="0">
    <w:p w:rsidR="00ED1580" w:rsidRDefault="00ED158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80" w:rsidRDefault="00ED1580" w:rsidP="009F428A">
      <w:r>
        <w:separator/>
      </w:r>
    </w:p>
  </w:footnote>
  <w:footnote w:type="continuationSeparator" w:id="0">
    <w:p w:rsidR="00ED1580" w:rsidRDefault="00ED158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61E54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02F2"/>
    <w:rsid w:val="00084310"/>
    <w:rsid w:val="00100DF8"/>
    <w:rsid w:val="00142A14"/>
    <w:rsid w:val="001D04BD"/>
    <w:rsid w:val="001E13F3"/>
    <w:rsid w:val="00214A94"/>
    <w:rsid w:val="002406BD"/>
    <w:rsid w:val="002A2BD5"/>
    <w:rsid w:val="00385CAD"/>
    <w:rsid w:val="003A5F53"/>
    <w:rsid w:val="00460C49"/>
    <w:rsid w:val="00480CDA"/>
    <w:rsid w:val="004C6C06"/>
    <w:rsid w:val="004F79BC"/>
    <w:rsid w:val="00507886"/>
    <w:rsid w:val="00590C55"/>
    <w:rsid w:val="00607519"/>
    <w:rsid w:val="007A45AB"/>
    <w:rsid w:val="007A7824"/>
    <w:rsid w:val="008D0AB4"/>
    <w:rsid w:val="008F7F47"/>
    <w:rsid w:val="0090293D"/>
    <w:rsid w:val="0095190B"/>
    <w:rsid w:val="009B04CC"/>
    <w:rsid w:val="009F428A"/>
    <w:rsid w:val="00A014A1"/>
    <w:rsid w:val="00A12D6F"/>
    <w:rsid w:val="00A34F2D"/>
    <w:rsid w:val="00A55895"/>
    <w:rsid w:val="00AB47DB"/>
    <w:rsid w:val="00B8791E"/>
    <w:rsid w:val="00BA1FF7"/>
    <w:rsid w:val="00BF02BF"/>
    <w:rsid w:val="00CA6EAC"/>
    <w:rsid w:val="00D73D47"/>
    <w:rsid w:val="00EB76FC"/>
    <w:rsid w:val="00ED1580"/>
    <w:rsid w:val="00EE0CFE"/>
    <w:rsid w:val="00EF2457"/>
    <w:rsid w:val="00F02DC0"/>
    <w:rsid w:val="00F953B4"/>
    <w:rsid w:val="00FB02E9"/>
    <w:rsid w:val="00F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52E33E-2D04-4D42-ABDB-26B9D5CF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zka</cp:lastModifiedBy>
  <cp:revision>2</cp:revision>
  <dcterms:created xsi:type="dcterms:W3CDTF">2022-02-01T12:26:00Z</dcterms:created>
  <dcterms:modified xsi:type="dcterms:W3CDTF">2022-02-01T12:26:00Z</dcterms:modified>
</cp:coreProperties>
</file>