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E9" w:rsidRPr="00916CC6" w:rsidRDefault="006D50E9" w:rsidP="006D50E9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-109855</wp:posOffset>
            </wp:positionV>
            <wp:extent cx="524510" cy="798195"/>
            <wp:effectExtent l="19050" t="0" r="8890" b="0"/>
            <wp:wrapSquare wrapText="bothSides"/>
            <wp:docPr id="2" name="Слика 4" descr="Grb%20SO%20Petrovac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 descr="Grb%20SO%20Petrovac%2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6CC6">
        <w:rPr>
          <w:rFonts w:ascii="Arial" w:hAnsi="Arial" w:cs="Arial"/>
          <w:sz w:val="24"/>
          <w:szCs w:val="24"/>
          <w:lang w:val="sr-Cyrl-CS"/>
        </w:rPr>
        <w:t>ОПШТИНА ПЕТРОВАЦ НА МЛАВИ</w:t>
      </w:r>
    </w:p>
    <w:p w:rsidR="006D50E9" w:rsidRPr="00916CC6" w:rsidRDefault="006D50E9" w:rsidP="006D50E9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:rsidR="006D50E9" w:rsidRPr="00916CC6" w:rsidRDefault="006D50E9" w:rsidP="006D50E9">
      <w:pPr>
        <w:pStyle w:val="NoSpacing"/>
        <w:rPr>
          <w:rFonts w:ascii="Arial" w:eastAsia="Cambria" w:hAnsi="Arial" w:cs="Arial"/>
          <w:sz w:val="24"/>
          <w:szCs w:val="24"/>
          <w:lang w:val="sr-Cyrl-CS"/>
        </w:rPr>
      </w:pPr>
      <w:r w:rsidRPr="00916CC6">
        <w:rPr>
          <w:rFonts w:ascii="Arial" w:eastAsia="Cambria" w:hAnsi="Arial" w:cs="Arial"/>
          <w:sz w:val="24"/>
          <w:szCs w:val="24"/>
          <w:lang w:val="sr-Cyrl-CS"/>
        </w:rPr>
        <w:t>ОДЕЉЕЊЕ ЗА ИМОВИНСКО-ПРАВНЕ ПОСЛОВЕ, ПРИВРЕДУ И ДРУШТВЕНЕ ДЕЛАТНОСТИ</w:t>
      </w:r>
    </w:p>
    <w:p w:rsidR="006D50E9" w:rsidRPr="00916CC6" w:rsidRDefault="006D50E9" w:rsidP="006D50E9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          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 Инспекција за заштиту животне средине</w:t>
      </w:r>
    </w:p>
    <w:p w:rsidR="006D50E9" w:rsidRDefault="006D50E9" w:rsidP="006D50E9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</w:t>
      </w:r>
      <w:r w:rsidRPr="00916CC6">
        <w:rPr>
          <w:rFonts w:ascii="Arial" w:hAnsi="Arial" w:cs="Arial"/>
          <w:sz w:val="24"/>
          <w:szCs w:val="24"/>
          <w:lang w:val="sr-Cyrl-CS"/>
        </w:rPr>
        <w:t>Број:501-45/18-03</w:t>
      </w:r>
    </w:p>
    <w:p w:rsidR="006D50E9" w:rsidRPr="00916CC6" w:rsidRDefault="006D50E9" w:rsidP="006D50E9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Датум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sr-Cyrl-CS"/>
        </w:rPr>
        <w:t>22.11.2018.године</w:t>
      </w:r>
    </w:p>
    <w:p w:rsidR="006D50E9" w:rsidRPr="00916CC6" w:rsidRDefault="006D50E9" w:rsidP="006D50E9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916CC6">
        <w:rPr>
          <w:rFonts w:ascii="Arial" w:hAnsi="Arial" w:cs="Arial"/>
          <w:sz w:val="24"/>
          <w:szCs w:val="24"/>
          <w:lang w:val="ru-RU"/>
        </w:rPr>
        <w:t>ПЕТРОВАЦ НА МЛАВИ</w:t>
      </w:r>
    </w:p>
    <w:p w:rsidR="006D50E9" w:rsidRPr="000465C4" w:rsidRDefault="006D50E9" w:rsidP="006D50E9">
      <w:pPr>
        <w:rPr>
          <w:lang w:val="ru-RU"/>
        </w:rPr>
      </w:pPr>
    </w:p>
    <w:p w:rsidR="006D50E9" w:rsidRPr="004D11B2" w:rsidRDefault="006D50E9" w:rsidP="004D11B2">
      <w:pPr>
        <w:pStyle w:val="Title"/>
        <w:jc w:val="center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11B2">
        <w:rPr>
          <w:rFonts w:ascii="Arial" w:hAnsi="Arial" w:cs="Arial"/>
          <w:color w:val="000000" w:themeColor="text1"/>
          <w:sz w:val="28"/>
          <w:szCs w:val="28"/>
          <w:lang w:val="ru-RU"/>
        </w:rPr>
        <w:t>ПЛАН РАДА ИНСПЕКЦИЈЕ ЗА ЗАШТИТУ ЖИВОТНЕ СРЕДИНЕ</w:t>
      </w:r>
    </w:p>
    <w:p w:rsidR="00741804" w:rsidRDefault="00741804" w:rsidP="006D50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D50E9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1.УВОД</w:t>
      </w:r>
    </w:p>
    <w:p w:rsidR="006D50E9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D50E9" w:rsidRPr="00916CC6" w:rsidRDefault="006D50E9" w:rsidP="00F4166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ru-RU"/>
        </w:rPr>
        <w:t>Овај документ представља План рада инспекције за заштиту животне сре</w:t>
      </w:r>
      <w:r w:rsidRPr="00916CC6">
        <w:rPr>
          <w:rFonts w:ascii="Arial" w:hAnsi="Arial" w:cs="Arial"/>
          <w:sz w:val="24"/>
          <w:szCs w:val="24"/>
          <w:lang w:val="sr-Cyrl-CS"/>
        </w:rPr>
        <w:t>ди</w:t>
      </w:r>
      <w:r w:rsidRPr="00916CC6">
        <w:rPr>
          <w:rFonts w:ascii="Arial" w:hAnsi="Arial" w:cs="Arial"/>
          <w:sz w:val="24"/>
          <w:szCs w:val="24"/>
          <w:lang w:val="ru-RU"/>
        </w:rPr>
        <w:t>не у спровође</w:t>
      </w:r>
      <w:r w:rsidR="00F4166A">
        <w:rPr>
          <w:rFonts w:ascii="Arial" w:hAnsi="Arial" w:cs="Arial"/>
          <w:sz w:val="24"/>
          <w:szCs w:val="24"/>
          <w:lang w:val="ru-RU"/>
        </w:rPr>
        <w:t>-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њу поверених послова </w:t>
      </w:r>
      <w:r>
        <w:rPr>
          <w:rFonts w:ascii="Arial" w:hAnsi="Arial" w:cs="Arial"/>
          <w:sz w:val="24"/>
          <w:szCs w:val="24"/>
          <w:lang w:val="ru-RU"/>
        </w:rPr>
        <w:t>инс</w:t>
      </w:r>
      <w:r w:rsidRPr="00916CC6">
        <w:rPr>
          <w:rFonts w:ascii="Arial" w:hAnsi="Arial" w:cs="Arial"/>
          <w:sz w:val="24"/>
          <w:szCs w:val="24"/>
          <w:lang w:val="ru-RU"/>
        </w:rPr>
        <w:t>пекцијског надзора и контрола по служ</w:t>
      </w:r>
      <w:r w:rsidRPr="00916CC6">
        <w:rPr>
          <w:rFonts w:ascii="Arial" w:hAnsi="Arial" w:cs="Arial"/>
          <w:sz w:val="24"/>
          <w:szCs w:val="24"/>
          <w:lang w:val="sr-Cyrl-CS"/>
        </w:rPr>
        <w:t>бе</w:t>
      </w:r>
      <w:r w:rsidRPr="00916CC6">
        <w:rPr>
          <w:rFonts w:ascii="Arial" w:hAnsi="Arial" w:cs="Arial"/>
          <w:sz w:val="24"/>
          <w:szCs w:val="24"/>
          <w:lang w:val="ru-RU"/>
        </w:rPr>
        <w:t>ној дужности на подруч</w:t>
      </w:r>
      <w:r w:rsidR="00F4166A">
        <w:rPr>
          <w:rFonts w:ascii="Arial" w:hAnsi="Arial" w:cs="Arial"/>
          <w:sz w:val="24"/>
          <w:szCs w:val="24"/>
          <w:lang w:val="ru-RU"/>
        </w:rPr>
        <w:t xml:space="preserve"> ју општине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Петровца на Млави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за 2019.годину и донет је на основу чл.10.Закона о инспек</w:t>
      </w:r>
      <w:r w:rsidR="00F4166A"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ru-RU"/>
        </w:rPr>
        <w:t>цијск</w:t>
      </w:r>
      <w:r>
        <w:rPr>
          <w:rFonts w:ascii="Arial" w:hAnsi="Arial" w:cs="Arial"/>
          <w:sz w:val="24"/>
          <w:szCs w:val="24"/>
          <w:lang w:val="ru-RU"/>
        </w:rPr>
        <w:t xml:space="preserve">ом надзору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ru-RU"/>
        </w:rPr>
        <w:t>”Сл.гл.РС” бр.36/15</w:t>
      </w:r>
      <w:r>
        <w:rPr>
          <w:rFonts w:ascii="Arial" w:hAnsi="Arial" w:cs="Arial"/>
          <w:sz w:val="24"/>
          <w:szCs w:val="24"/>
        </w:rPr>
        <w:t>)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 и заснован је на законским и подзаконским актима из области заштите животне средине,у складу са надлежностима и овлашћењима инспектора.</w:t>
      </w:r>
    </w:p>
    <w:p w:rsidR="006D50E9" w:rsidRPr="00916CC6" w:rsidRDefault="006D50E9" w:rsidP="006D50E9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6D50E9" w:rsidRPr="00916CC6" w:rsidRDefault="006D50E9" w:rsidP="006D50E9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2,</w:t>
      </w:r>
      <w:r w:rsidRPr="00916CC6">
        <w:rPr>
          <w:rFonts w:ascii="Arial" w:hAnsi="Arial" w:cs="Arial"/>
          <w:sz w:val="24"/>
          <w:szCs w:val="24"/>
          <w:lang w:val="ru-RU"/>
        </w:rPr>
        <w:t>ЦИЉЕВИ</w:t>
      </w:r>
    </w:p>
    <w:p w:rsidR="006D50E9" w:rsidRPr="00916CC6" w:rsidRDefault="006D50E9" w:rsidP="006D50E9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6D50E9" w:rsidRPr="00916CC6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b/>
          <w:sz w:val="24"/>
          <w:szCs w:val="24"/>
          <w:lang w:val="ru-RU"/>
        </w:rPr>
        <w:t>Општи циљ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овог Плана је превенција и деловање ради спречавања загађивања ж</w:t>
      </w:r>
      <w:r>
        <w:rPr>
          <w:rFonts w:ascii="Arial" w:hAnsi="Arial" w:cs="Arial"/>
          <w:sz w:val="24"/>
          <w:szCs w:val="24"/>
          <w:lang w:val="ru-RU"/>
        </w:rPr>
        <w:t>ивотне средине и повећање пошто</w:t>
      </w:r>
      <w:r w:rsidRPr="00916CC6">
        <w:rPr>
          <w:rFonts w:ascii="Arial" w:hAnsi="Arial" w:cs="Arial"/>
          <w:sz w:val="24"/>
          <w:szCs w:val="24"/>
          <w:lang w:val="ru-RU"/>
        </w:rPr>
        <w:t>вања еколошких стандарда.</w:t>
      </w:r>
    </w:p>
    <w:p w:rsidR="006D50E9" w:rsidRPr="00CD2937" w:rsidRDefault="006D50E9" w:rsidP="0034640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sz w:val="24"/>
          <w:szCs w:val="24"/>
          <w:lang w:val="sr-Cyrl-CS"/>
        </w:rPr>
        <w:t>Специфични циљ</w:t>
      </w:r>
      <w:r>
        <w:rPr>
          <w:rFonts w:ascii="Arial" w:hAnsi="Arial" w:cs="Arial"/>
          <w:sz w:val="24"/>
          <w:szCs w:val="24"/>
          <w:lang w:val="sr-Cyrl-CS"/>
        </w:rPr>
        <w:t xml:space="preserve"> Плана је</w:t>
      </w:r>
      <w:r>
        <w:rPr>
          <w:rFonts w:ascii="Arial" w:hAnsi="Arial" w:cs="Arial"/>
          <w:sz w:val="24"/>
          <w:szCs w:val="24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з</w:t>
      </w:r>
      <w:r w:rsidRPr="00916CC6">
        <w:rPr>
          <w:rFonts w:ascii="Arial" w:hAnsi="Arial" w:cs="Arial"/>
          <w:sz w:val="24"/>
          <w:szCs w:val="24"/>
          <w:lang w:val="ru-RU"/>
        </w:rPr>
        <w:t>аконитост и безбедност поступања надзираних субјеката у об</w:t>
      </w:r>
      <w:r w:rsidR="0034640F"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ru-RU"/>
        </w:rPr>
        <w:t>ласти примене прописа утврђених законом и другим прописима из области заштите живот</w:t>
      </w:r>
      <w:r w:rsidR="0034640F">
        <w:rPr>
          <w:rFonts w:ascii="Arial" w:hAnsi="Arial" w:cs="Arial"/>
          <w:sz w:val="24"/>
          <w:szCs w:val="24"/>
          <w:lang w:val="ru-RU"/>
        </w:rPr>
        <w:t>-</w:t>
      </w:r>
      <w:r w:rsidRPr="00916CC6">
        <w:rPr>
          <w:rFonts w:ascii="Arial" w:hAnsi="Arial" w:cs="Arial"/>
          <w:sz w:val="24"/>
          <w:szCs w:val="24"/>
          <w:lang w:val="ru-RU"/>
        </w:rPr>
        <w:t>не средине</w:t>
      </w:r>
    </w:p>
    <w:p w:rsidR="006D50E9" w:rsidRDefault="006D50E9" w:rsidP="0034640F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CD2937">
        <w:rPr>
          <w:rFonts w:ascii="Arial" w:hAnsi="Arial" w:cs="Arial"/>
          <w:b/>
          <w:sz w:val="24"/>
          <w:szCs w:val="24"/>
        </w:rPr>
        <w:t>Посебан</w:t>
      </w:r>
      <w:proofErr w:type="spellEnd"/>
      <w:r w:rsidRPr="00CD29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b/>
          <w:sz w:val="24"/>
          <w:szCs w:val="24"/>
        </w:rPr>
        <w:t>циљ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делотворног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спровођења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инспекцијског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надзора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CD2937">
        <w:rPr>
          <w:rFonts w:ascii="Arial" w:hAnsi="Arial" w:cs="Arial"/>
          <w:sz w:val="24"/>
          <w:szCs w:val="24"/>
        </w:rPr>
        <w:t>о</w:t>
      </w:r>
      <w:r w:rsidR="0034640F">
        <w:rPr>
          <w:rFonts w:ascii="Arial" w:hAnsi="Arial" w:cs="Arial"/>
          <w:sz w:val="24"/>
          <w:szCs w:val="24"/>
        </w:rPr>
        <w:t>бласти</w:t>
      </w:r>
      <w:proofErr w:type="spellEnd"/>
      <w:r w:rsidR="00346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0F">
        <w:rPr>
          <w:rFonts w:ascii="Arial" w:hAnsi="Arial" w:cs="Arial"/>
          <w:sz w:val="24"/>
          <w:szCs w:val="24"/>
        </w:rPr>
        <w:t>заштите</w:t>
      </w:r>
      <w:proofErr w:type="spellEnd"/>
      <w:r w:rsidR="00346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0F">
        <w:rPr>
          <w:rFonts w:ascii="Arial" w:hAnsi="Arial" w:cs="Arial"/>
          <w:sz w:val="24"/>
          <w:szCs w:val="24"/>
        </w:rPr>
        <w:t>животне</w:t>
      </w:r>
      <w:proofErr w:type="spellEnd"/>
      <w:r w:rsidR="00346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0F">
        <w:rPr>
          <w:rFonts w:ascii="Arial" w:hAnsi="Arial" w:cs="Arial"/>
          <w:sz w:val="24"/>
          <w:szCs w:val="24"/>
        </w:rPr>
        <w:t>средине</w:t>
      </w:r>
      <w:proofErr w:type="gramStart"/>
      <w:r w:rsidR="0034640F">
        <w:rPr>
          <w:rFonts w:ascii="Arial" w:hAnsi="Arial" w:cs="Arial"/>
          <w:sz w:val="24"/>
          <w:szCs w:val="24"/>
        </w:rPr>
        <w:t>,</w:t>
      </w:r>
      <w:r w:rsidRPr="00CD2937">
        <w:rPr>
          <w:rFonts w:ascii="Arial" w:hAnsi="Arial" w:cs="Arial"/>
          <w:sz w:val="24"/>
          <w:szCs w:val="24"/>
        </w:rPr>
        <w:t>постиже</w:t>
      </w:r>
      <w:proofErr w:type="spellEnd"/>
      <w:proofErr w:type="gram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се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стављањем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0F">
        <w:rPr>
          <w:rFonts w:ascii="Arial" w:hAnsi="Arial" w:cs="Arial"/>
          <w:sz w:val="24"/>
          <w:szCs w:val="24"/>
        </w:rPr>
        <w:t>приоритета</w:t>
      </w:r>
      <w:proofErr w:type="spellEnd"/>
      <w:r w:rsidR="00346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0F">
        <w:rPr>
          <w:rFonts w:ascii="Arial" w:hAnsi="Arial" w:cs="Arial"/>
          <w:sz w:val="24"/>
          <w:szCs w:val="24"/>
        </w:rPr>
        <w:t>на</w:t>
      </w:r>
      <w:proofErr w:type="spellEnd"/>
      <w:r w:rsidR="00346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0F">
        <w:rPr>
          <w:rFonts w:ascii="Arial" w:hAnsi="Arial" w:cs="Arial"/>
          <w:sz w:val="24"/>
          <w:szCs w:val="24"/>
        </w:rPr>
        <w:t>превентивне</w:t>
      </w:r>
      <w:proofErr w:type="spellEnd"/>
      <w:r w:rsidR="00346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40F">
        <w:rPr>
          <w:rFonts w:ascii="Arial" w:hAnsi="Arial" w:cs="Arial"/>
          <w:sz w:val="24"/>
          <w:szCs w:val="24"/>
        </w:rPr>
        <w:t>мере,</w:t>
      </w:r>
      <w:r w:rsidRPr="00CD2937">
        <w:rPr>
          <w:rFonts w:ascii="Arial" w:hAnsi="Arial" w:cs="Arial"/>
          <w:sz w:val="24"/>
          <w:szCs w:val="24"/>
        </w:rPr>
        <w:t>надзирање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D2937">
        <w:rPr>
          <w:rFonts w:ascii="Arial" w:hAnsi="Arial" w:cs="Arial"/>
          <w:sz w:val="24"/>
          <w:szCs w:val="24"/>
        </w:rPr>
        <w:t>контролу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њиховог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спровођења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CD2937">
        <w:rPr>
          <w:rFonts w:ascii="Arial" w:hAnsi="Arial" w:cs="Arial"/>
          <w:sz w:val="24"/>
          <w:szCs w:val="24"/>
        </w:rPr>
        <w:t>сврху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потпуног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елиминисања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штетних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утицаја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или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свођења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2937">
        <w:rPr>
          <w:rFonts w:ascii="Arial" w:hAnsi="Arial" w:cs="Arial"/>
          <w:sz w:val="24"/>
          <w:szCs w:val="24"/>
        </w:rPr>
        <w:t>истих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2937">
        <w:rPr>
          <w:rFonts w:ascii="Arial" w:hAnsi="Arial" w:cs="Arial"/>
          <w:sz w:val="24"/>
          <w:szCs w:val="24"/>
        </w:rPr>
        <w:t>на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најмању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могућу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937">
        <w:rPr>
          <w:rFonts w:ascii="Arial" w:hAnsi="Arial" w:cs="Arial"/>
          <w:sz w:val="24"/>
          <w:szCs w:val="24"/>
        </w:rPr>
        <w:t>меру</w:t>
      </w:r>
      <w:proofErr w:type="spellEnd"/>
      <w:r w:rsidRPr="00CD2937">
        <w:rPr>
          <w:rFonts w:ascii="Arial" w:hAnsi="Arial" w:cs="Arial"/>
          <w:sz w:val="24"/>
          <w:szCs w:val="24"/>
        </w:rPr>
        <w:t xml:space="preserve"> .</w:t>
      </w:r>
    </w:p>
    <w:p w:rsidR="00202E39" w:rsidRPr="00202E39" w:rsidRDefault="00202E39" w:rsidP="00202E3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2E39">
        <w:rPr>
          <w:rFonts w:ascii="Arial" w:hAnsi="Arial" w:cs="Arial"/>
          <w:sz w:val="24"/>
          <w:szCs w:val="24"/>
        </w:rPr>
        <w:t>Ефикасна организација инспекцијског надзора у области заштите животне средине оствару</w:t>
      </w:r>
      <w:r>
        <w:rPr>
          <w:rFonts w:ascii="Arial" w:hAnsi="Arial" w:cs="Arial"/>
          <w:sz w:val="24"/>
          <w:szCs w:val="24"/>
        </w:rPr>
        <w:t xml:space="preserve"> </w:t>
      </w:r>
      <w:r w:rsidRPr="00202E39">
        <w:rPr>
          <w:rFonts w:ascii="Arial" w:hAnsi="Arial" w:cs="Arial"/>
          <w:sz w:val="24"/>
          <w:szCs w:val="24"/>
        </w:rPr>
        <w:t>је се унапређењем самог надзора, координацијом активности, континуалним праћењем но</w:t>
      </w:r>
      <w:r>
        <w:rPr>
          <w:rFonts w:ascii="Arial" w:hAnsi="Arial" w:cs="Arial"/>
          <w:sz w:val="24"/>
          <w:szCs w:val="24"/>
        </w:rPr>
        <w:t xml:space="preserve"> вих технологија у овој области,квалитетном проценом ризика,</w:t>
      </w:r>
      <w:r w:rsidRPr="00202E39">
        <w:rPr>
          <w:rFonts w:ascii="Arial" w:hAnsi="Arial" w:cs="Arial"/>
          <w:sz w:val="24"/>
          <w:szCs w:val="24"/>
        </w:rPr>
        <w:t>континуалном едукацијом суб</w:t>
      </w:r>
      <w:r>
        <w:rPr>
          <w:rFonts w:ascii="Arial" w:hAnsi="Arial" w:cs="Arial"/>
          <w:sz w:val="24"/>
          <w:szCs w:val="24"/>
        </w:rPr>
        <w:t xml:space="preserve"> </w:t>
      </w:r>
      <w:r w:rsidRPr="00202E39">
        <w:rPr>
          <w:rFonts w:ascii="Arial" w:hAnsi="Arial" w:cs="Arial"/>
          <w:sz w:val="24"/>
          <w:szCs w:val="24"/>
        </w:rPr>
        <w:t>јеката животне ср</w:t>
      </w:r>
      <w:r>
        <w:rPr>
          <w:rFonts w:ascii="Arial" w:hAnsi="Arial" w:cs="Arial"/>
          <w:sz w:val="24"/>
          <w:szCs w:val="24"/>
        </w:rPr>
        <w:t>едине у виду писаних процедура,упутстава, водича,</w:t>
      </w:r>
      <w:r w:rsidRPr="00202E39">
        <w:rPr>
          <w:rFonts w:ascii="Arial" w:hAnsi="Arial" w:cs="Arial"/>
          <w:sz w:val="24"/>
          <w:szCs w:val="24"/>
        </w:rPr>
        <w:t>тренинг едукација и сл</w:t>
      </w:r>
      <w:r>
        <w:rPr>
          <w:rFonts w:ascii="Arial" w:hAnsi="Arial" w:cs="Arial"/>
          <w:sz w:val="24"/>
          <w:szCs w:val="24"/>
        </w:rPr>
        <w:t>.,</w:t>
      </w:r>
      <w:r w:rsidRPr="00202E39">
        <w:rPr>
          <w:rFonts w:ascii="Arial" w:hAnsi="Arial" w:cs="Arial"/>
          <w:sz w:val="24"/>
          <w:szCs w:val="24"/>
        </w:rPr>
        <w:t>праћењем база података специјализованих овлашћених субјеката (Агенција за заштиту животне средине;Зав</w:t>
      </w:r>
      <w:r>
        <w:rPr>
          <w:rFonts w:ascii="Arial" w:hAnsi="Arial" w:cs="Arial"/>
          <w:sz w:val="24"/>
          <w:szCs w:val="24"/>
        </w:rPr>
        <w:t>ода за заштиту природе и др.).</w:t>
      </w:r>
      <w:r w:rsidRPr="00202E39">
        <w:rPr>
          <w:rFonts w:ascii="Arial" w:hAnsi="Arial" w:cs="Arial"/>
          <w:sz w:val="24"/>
          <w:szCs w:val="24"/>
        </w:rPr>
        <w:t>Посебан циљ делотворног спровођења инспекцијског надзора у о</w:t>
      </w:r>
      <w:r>
        <w:rPr>
          <w:rFonts w:ascii="Arial" w:hAnsi="Arial" w:cs="Arial"/>
          <w:sz w:val="24"/>
          <w:szCs w:val="24"/>
        </w:rPr>
        <w:t>бласти заштите животне средине,</w:t>
      </w:r>
      <w:r w:rsidRPr="00202E39">
        <w:rPr>
          <w:rFonts w:ascii="Arial" w:hAnsi="Arial" w:cs="Arial"/>
          <w:sz w:val="24"/>
          <w:szCs w:val="24"/>
        </w:rPr>
        <w:t>постиже се стављањем приори</w:t>
      </w:r>
      <w:r>
        <w:rPr>
          <w:rFonts w:ascii="Arial" w:hAnsi="Arial" w:cs="Arial"/>
          <w:sz w:val="24"/>
          <w:szCs w:val="24"/>
        </w:rPr>
        <w:t>-тета на превентивне мере,</w:t>
      </w:r>
      <w:r w:rsidRPr="00202E39">
        <w:rPr>
          <w:rFonts w:ascii="Arial" w:hAnsi="Arial" w:cs="Arial"/>
          <w:sz w:val="24"/>
          <w:szCs w:val="24"/>
        </w:rPr>
        <w:t>надзирање и контролу њиховог спровођења у сврху потпуног елиминисања штетних утицаја или свођења, истих, на најмању могућу меру .</w:t>
      </w:r>
    </w:p>
    <w:p w:rsidR="006D50E9" w:rsidRDefault="006D50E9" w:rsidP="006D50E9">
      <w:pPr>
        <w:pStyle w:val="NoSpacing"/>
        <w:rPr>
          <w:rFonts w:ascii="Arial" w:hAnsi="Arial" w:cs="Arial"/>
          <w:sz w:val="24"/>
          <w:szCs w:val="24"/>
        </w:rPr>
      </w:pPr>
    </w:p>
    <w:p w:rsidR="006D50E9" w:rsidRDefault="006D50E9" w:rsidP="006D50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3.ОСНОВ ЗА СПРОВОЂЕЊЕ ИНСПЕКЦИЈСКИХ НАДЗОРА</w:t>
      </w:r>
    </w:p>
    <w:p w:rsidR="006D50E9" w:rsidRDefault="00F4166A" w:rsidP="006D50E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D50E9" w:rsidRPr="003710BA" w:rsidRDefault="006D50E9" w:rsidP="006D50E9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ru-RU"/>
        </w:rPr>
        <w:t>1.</w:t>
      </w:r>
      <w:r w:rsidRPr="00916CC6">
        <w:rPr>
          <w:rFonts w:ascii="Arial" w:hAnsi="Arial" w:cs="Arial"/>
          <w:sz w:val="24"/>
          <w:szCs w:val="24"/>
          <w:lang w:val="sr-Cyrl-CS"/>
        </w:rPr>
        <w:t>Закон о заштити животне средине</w:t>
      </w:r>
      <w:r w:rsidRPr="00371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0BA">
        <w:rPr>
          <w:rFonts w:ascii="Arial" w:hAnsi="Arial" w:cs="Arial"/>
          <w:sz w:val="24"/>
          <w:szCs w:val="24"/>
        </w:rPr>
        <w:t>ср</w:t>
      </w:r>
      <w:r>
        <w:rPr>
          <w:rFonts w:ascii="Arial" w:hAnsi="Arial" w:cs="Arial"/>
          <w:sz w:val="24"/>
          <w:szCs w:val="24"/>
        </w:rPr>
        <w:t>едине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РС” бр</w:t>
      </w:r>
      <w:proofErr w:type="gramStart"/>
      <w:r>
        <w:rPr>
          <w:rFonts w:ascii="Arial" w:hAnsi="Arial" w:cs="Arial"/>
          <w:sz w:val="24"/>
          <w:szCs w:val="24"/>
        </w:rPr>
        <w:t>:135</w:t>
      </w:r>
      <w:proofErr w:type="gramEnd"/>
      <w:r>
        <w:rPr>
          <w:rFonts w:ascii="Arial" w:hAnsi="Arial" w:cs="Arial"/>
          <w:sz w:val="24"/>
          <w:szCs w:val="24"/>
        </w:rPr>
        <w:t>/04,</w:t>
      </w:r>
      <w:r w:rsidRPr="003710BA">
        <w:rPr>
          <w:rFonts w:ascii="Arial" w:hAnsi="Arial" w:cs="Arial"/>
          <w:sz w:val="24"/>
          <w:szCs w:val="24"/>
        </w:rPr>
        <w:t>36/09</w:t>
      </w:r>
      <w:r>
        <w:rPr>
          <w:rFonts w:ascii="Arial" w:hAnsi="Arial" w:cs="Arial"/>
          <w:sz w:val="24"/>
          <w:szCs w:val="24"/>
        </w:rPr>
        <w:t xml:space="preserve">, </w:t>
      </w:r>
      <w:r w:rsidRPr="003710BA">
        <w:rPr>
          <w:rFonts w:ascii="Arial" w:hAnsi="Arial" w:cs="Arial"/>
          <w:sz w:val="24"/>
          <w:szCs w:val="24"/>
        </w:rPr>
        <w:t>72/09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закони</w:t>
      </w:r>
      <w:proofErr w:type="spellEnd"/>
      <w:r>
        <w:rPr>
          <w:rFonts w:ascii="Arial" w:hAnsi="Arial" w:cs="Arial"/>
          <w:sz w:val="24"/>
          <w:szCs w:val="24"/>
        </w:rPr>
        <w:t xml:space="preserve"> и 43/2011одлука УС</w:t>
      </w:r>
      <w:r w:rsidRPr="003710BA">
        <w:rPr>
          <w:rFonts w:ascii="Arial" w:hAnsi="Arial" w:cs="Arial"/>
          <w:sz w:val="24"/>
          <w:szCs w:val="24"/>
        </w:rPr>
        <w:t xml:space="preserve"> 14/2016);</w:t>
      </w:r>
    </w:p>
    <w:p w:rsidR="006D50E9" w:rsidRPr="003710BA" w:rsidRDefault="006D50E9" w:rsidP="006D50E9">
      <w:pPr>
        <w:pStyle w:val="NoSpacing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2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управљању </w:t>
      </w:r>
      <w:r w:rsidRPr="003710BA">
        <w:rPr>
          <w:rFonts w:ascii="Arial" w:hAnsi="Arial" w:cs="Arial"/>
          <w:sz w:val="24"/>
          <w:szCs w:val="24"/>
          <w:lang w:val="ru-RU"/>
        </w:rPr>
        <w:t>отпадом</w:t>
      </w:r>
      <w:r w:rsidRPr="003710BA">
        <w:rPr>
          <w:rFonts w:ascii="Arial" w:hAnsi="Arial" w:cs="Arial"/>
          <w:sz w:val="24"/>
          <w:szCs w:val="24"/>
        </w:rPr>
        <w:t xml:space="preserve"> 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(‘</w:t>
      </w:r>
      <w:proofErr w:type="spellStart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proofErr w:type="spellEnd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гласник</w:t>
      </w:r>
      <w:proofErr w:type="spellEnd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 xml:space="preserve"> РС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” бр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:36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>/09,88/10 и 14/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16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)</w:t>
      </w:r>
    </w:p>
    <w:p w:rsidR="006D50E9" w:rsidRPr="003710BA" w:rsidRDefault="006D50E9" w:rsidP="006D50E9">
      <w:pPr>
        <w:pStyle w:val="NoSpacing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3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заштити од </w:t>
      </w:r>
      <w:r w:rsidRPr="003710BA">
        <w:rPr>
          <w:rFonts w:ascii="Arial" w:hAnsi="Arial" w:cs="Arial"/>
          <w:sz w:val="24"/>
          <w:szCs w:val="24"/>
          <w:lang w:val="ru-RU"/>
        </w:rPr>
        <w:t>буке</w:t>
      </w:r>
      <w:r w:rsidRPr="003710BA">
        <w:rPr>
          <w:rFonts w:ascii="Arial" w:hAnsi="Arial" w:cs="Arial"/>
          <w:sz w:val="24"/>
          <w:szCs w:val="24"/>
        </w:rPr>
        <w:t xml:space="preserve"> 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 xml:space="preserve">(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гласник</w:t>
      </w:r>
      <w:proofErr w:type="spellEnd"/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РС” </w:t>
      </w:r>
      <w:proofErr w:type="spellStart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бр</w:t>
      </w:r>
      <w:proofErr w:type="spellEnd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. 36/2009 и 88/2010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)</w:t>
      </w:r>
    </w:p>
    <w:p w:rsidR="006D50E9" w:rsidRPr="00916CC6" w:rsidRDefault="006D50E9" w:rsidP="006D50E9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4.Закон о инспекцијском надзору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( ''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г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ласник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РС''</w:t>
      </w:r>
      <w:proofErr w:type="gram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бр.36/15)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D50E9" w:rsidRPr="00916CC6" w:rsidRDefault="006D50E9" w:rsidP="006D50E9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lastRenderedPageBreak/>
        <w:t xml:space="preserve"> 5.</w:t>
      </w:r>
      <w:r w:rsidRPr="00916CC6">
        <w:rPr>
          <w:rFonts w:ascii="Arial" w:hAnsi="Arial" w:cs="Arial"/>
          <w:sz w:val="24"/>
          <w:szCs w:val="24"/>
          <w:lang w:val="ru-RU"/>
        </w:rPr>
        <w:t>Закон о општем управном поступку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( ''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гласник</w:t>
      </w:r>
      <w:proofErr w:type="spellEnd"/>
      <w:proofErr w:type="gram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РС'' бр.18/16</w:t>
      </w:r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D50E9" w:rsidRPr="006B2FDA" w:rsidRDefault="006D50E9" w:rsidP="006D50E9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6</w:t>
      </w:r>
      <w:r w:rsidRPr="006B2FDA">
        <w:rPr>
          <w:rFonts w:ascii="Arial" w:hAnsi="Arial" w:cs="Arial"/>
          <w:sz w:val="24"/>
          <w:szCs w:val="24"/>
          <w:lang w:val="ru-RU"/>
        </w:rPr>
        <w:t>.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Закона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о 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локалној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самоуправи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(''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гласник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РС ''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бр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129/07 и 83/2014 -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др.закон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)</w:t>
      </w:r>
    </w:p>
    <w:p w:rsidR="006D50E9" w:rsidRPr="003710BA" w:rsidRDefault="006D50E9" w:rsidP="006D50E9">
      <w:pPr>
        <w:pStyle w:val="NoSpacing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7</w:t>
      </w:r>
      <w:r w:rsidRPr="00916CC6">
        <w:rPr>
          <w:rFonts w:ascii="Arial" w:hAnsi="Arial" w:cs="Arial"/>
          <w:sz w:val="24"/>
          <w:szCs w:val="24"/>
          <w:lang w:val="ru-RU"/>
        </w:rPr>
        <w:t>.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Закон о заштити </w:t>
      </w:r>
      <w:r w:rsidRPr="00916CC6">
        <w:rPr>
          <w:rFonts w:ascii="Arial" w:hAnsi="Arial" w:cs="Arial"/>
          <w:sz w:val="24"/>
          <w:szCs w:val="24"/>
          <w:lang w:val="ru-RU"/>
        </w:rPr>
        <w:t>ваздуха</w:t>
      </w: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("</w:t>
      </w:r>
      <w:proofErr w:type="spellStart"/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ужбеном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гласнику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РС",бр.36/09 и 10/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) </w:t>
      </w:r>
    </w:p>
    <w:p w:rsidR="006D50E9" w:rsidRPr="003710BA" w:rsidRDefault="006D50E9" w:rsidP="006D50E9">
      <w:pPr>
        <w:pStyle w:val="NoSpacing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8</w:t>
      </w:r>
      <w:r w:rsidRPr="00916CC6">
        <w:rPr>
          <w:rFonts w:ascii="Arial" w:hAnsi="Arial" w:cs="Arial"/>
          <w:sz w:val="24"/>
          <w:szCs w:val="24"/>
          <w:lang w:val="ru-RU"/>
        </w:rPr>
        <w:t>.Закон о заштити природе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("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гласник</w:t>
      </w:r>
      <w:proofErr w:type="spellEnd"/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РС",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бр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>. 36/09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,88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/10,91/10 -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испр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и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14/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16)</w:t>
      </w:r>
    </w:p>
    <w:p w:rsidR="006D50E9" w:rsidRPr="00916CC6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9.Закон о заштити од нејонизујућег </w:t>
      </w:r>
      <w:r w:rsidRPr="006B2FDA">
        <w:rPr>
          <w:rFonts w:ascii="Arial" w:hAnsi="Arial" w:cs="Arial"/>
          <w:sz w:val="24"/>
          <w:szCs w:val="24"/>
          <w:lang w:val="ru-RU"/>
        </w:rPr>
        <w:t xml:space="preserve">зрачења </w:t>
      </w:r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(„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Сл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гласник</w:t>
      </w:r>
      <w:proofErr w:type="spellEnd"/>
      <w:proofErr w:type="gram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 xml:space="preserve"> РС“, </w:t>
      </w:r>
      <w:proofErr w:type="spellStart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бр</w:t>
      </w:r>
      <w:proofErr w:type="spellEnd"/>
      <w:r w:rsidRPr="006B2FDA">
        <w:rPr>
          <w:rFonts w:ascii="Arial" w:eastAsia="Calibri" w:hAnsi="Arial" w:cs="Arial"/>
          <w:color w:val="000000" w:themeColor="text1"/>
          <w:sz w:val="24"/>
          <w:szCs w:val="24"/>
        </w:rPr>
        <w:t>. 36/2009),</w:t>
      </w: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6D50E9" w:rsidRPr="00916CC6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ru-RU"/>
        </w:rPr>
        <w:t xml:space="preserve">10.Закон о хемикалијама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(„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Службени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гласник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РС“,бр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36/09,88/10,92/11,</w:t>
      </w:r>
      <w:r w:rsidRPr="003710BA">
        <w:rPr>
          <w:rFonts w:ascii="Arial" w:eastAsia="Calibri" w:hAnsi="Arial" w:cs="Arial"/>
          <w:color w:val="000000" w:themeColor="text1"/>
          <w:sz w:val="24"/>
          <w:szCs w:val="24"/>
        </w:rPr>
        <w:t>93/12 и 25/15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)</w:t>
      </w:r>
    </w:p>
    <w:p w:rsidR="006D50E9" w:rsidRPr="003710BA" w:rsidRDefault="006D50E9" w:rsidP="006D50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ru-RU"/>
        </w:rPr>
        <w:t>11.Закон о процени утицаја на животну средину</w:t>
      </w:r>
      <w:r w:rsidRPr="003710BA">
        <w:rPr>
          <w:rFonts w:ascii="Arial" w:hAnsi="Arial" w:cs="Arial"/>
          <w:sz w:val="24"/>
          <w:szCs w:val="24"/>
        </w:rPr>
        <w:t>("</w:t>
      </w:r>
      <w:proofErr w:type="spellStart"/>
      <w:r w:rsidRPr="003710BA">
        <w:rPr>
          <w:rFonts w:ascii="Arial" w:hAnsi="Arial" w:cs="Arial"/>
          <w:sz w:val="24"/>
          <w:szCs w:val="24"/>
        </w:rPr>
        <w:t>Службеном</w:t>
      </w:r>
      <w:proofErr w:type="spellEnd"/>
      <w:r w:rsidRPr="003710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0BA">
        <w:rPr>
          <w:rFonts w:ascii="Arial" w:hAnsi="Arial" w:cs="Arial"/>
          <w:sz w:val="24"/>
          <w:szCs w:val="24"/>
        </w:rPr>
        <w:t>гласнику</w:t>
      </w:r>
      <w:proofErr w:type="spellEnd"/>
      <w:r w:rsidRPr="003710BA">
        <w:rPr>
          <w:rFonts w:ascii="Arial" w:hAnsi="Arial" w:cs="Arial"/>
          <w:sz w:val="24"/>
          <w:szCs w:val="24"/>
        </w:rPr>
        <w:t xml:space="preserve"> РС", </w:t>
      </w:r>
      <w:proofErr w:type="spellStart"/>
      <w:r w:rsidRPr="003710BA">
        <w:rPr>
          <w:rFonts w:ascii="Arial" w:hAnsi="Arial" w:cs="Arial"/>
          <w:sz w:val="24"/>
          <w:szCs w:val="24"/>
        </w:rPr>
        <w:t>бр</w:t>
      </w:r>
      <w:proofErr w:type="spellEnd"/>
      <w:r w:rsidRPr="003710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r w:rsidRPr="003710BA">
        <w:rPr>
          <w:rFonts w:ascii="Arial" w:hAnsi="Arial" w:cs="Arial"/>
          <w:sz w:val="24"/>
          <w:szCs w:val="24"/>
        </w:rPr>
        <w:t>135/2004 и 36/2009);</w:t>
      </w:r>
    </w:p>
    <w:p w:rsidR="006D50E9" w:rsidRPr="003710BA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sr-Latn-CS"/>
        </w:rPr>
        <w:t>12.</w:t>
      </w:r>
      <w:r w:rsidRPr="00916CC6">
        <w:rPr>
          <w:rFonts w:ascii="Arial" w:hAnsi="Arial" w:cs="Arial"/>
          <w:sz w:val="24"/>
          <w:szCs w:val="24"/>
          <w:lang w:val="sr-Cyrl-CS"/>
        </w:rPr>
        <w:t>Закон о интегрисаном спречавању и контроли загађивања животне средине</w:t>
      </w:r>
      <w:r>
        <w:rPr>
          <w:rFonts w:ascii="Arial" w:hAnsi="Arial" w:cs="Arial"/>
          <w:sz w:val="24"/>
          <w:szCs w:val="24"/>
        </w:rPr>
        <w:t xml:space="preserve"> </w:t>
      </w:r>
      <w:r w:rsidRPr="0001255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3710BA">
        <w:rPr>
          <w:rFonts w:ascii="Arial" w:hAnsi="Arial" w:cs="Arial"/>
          <w:sz w:val="24"/>
          <w:szCs w:val="24"/>
        </w:rPr>
        <w:t>Сл</w:t>
      </w:r>
      <w:proofErr w:type="spellEnd"/>
      <w:r w:rsidRPr="003710B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710BA">
        <w:rPr>
          <w:rFonts w:ascii="Arial" w:hAnsi="Arial" w:cs="Arial"/>
          <w:sz w:val="24"/>
          <w:szCs w:val="24"/>
        </w:rPr>
        <w:t>гласник</w:t>
      </w:r>
      <w:proofErr w:type="spellEnd"/>
      <w:proofErr w:type="gramEnd"/>
      <w:r w:rsidRPr="003710BA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Pr="003710BA">
        <w:rPr>
          <w:rFonts w:ascii="Arial" w:hAnsi="Arial" w:cs="Arial"/>
          <w:sz w:val="24"/>
          <w:szCs w:val="24"/>
        </w:rPr>
        <w:t>бр</w:t>
      </w:r>
      <w:proofErr w:type="spellEnd"/>
      <w:r w:rsidRPr="003710BA">
        <w:rPr>
          <w:rFonts w:ascii="Arial" w:hAnsi="Arial" w:cs="Arial"/>
          <w:sz w:val="24"/>
          <w:szCs w:val="24"/>
        </w:rPr>
        <w:t>. 36/2009 и 25/2015),</w:t>
      </w:r>
    </w:p>
    <w:p w:rsidR="006D50E9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lang w:val="ru-RU"/>
        </w:rPr>
        <w:t xml:space="preserve">13.Одлука о заштити од буке на територији </w:t>
      </w:r>
      <w:r w:rsidRPr="00916CC6">
        <w:rPr>
          <w:rFonts w:ascii="Arial" w:hAnsi="Arial" w:cs="Arial"/>
          <w:sz w:val="24"/>
          <w:szCs w:val="24"/>
          <w:lang w:val="sr-Cyrl-CS"/>
        </w:rPr>
        <w:t>општине Петровац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(“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глас-ник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9/16)</w:t>
      </w:r>
    </w:p>
    <w:p w:rsidR="006D50E9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14.Одлука о </w:t>
      </w:r>
      <w:proofErr w:type="spellStart"/>
      <w:r>
        <w:rPr>
          <w:rFonts w:ascii="Arial" w:hAnsi="Arial" w:cs="Arial"/>
          <w:sz w:val="24"/>
          <w:szCs w:val="24"/>
        </w:rPr>
        <w:t>заштити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споменика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природе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Два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стабла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храста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лужњака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“ бр.020</w:t>
      </w:r>
      <w:proofErr w:type="gramEnd"/>
      <w:r>
        <w:rPr>
          <w:rFonts w:ascii="Arial" w:hAnsi="Arial" w:cs="Arial"/>
          <w:sz w:val="24"/>
          <w:szCs w:val="24"/>
        </w:rPr>
        <w:t xml:space="preserve">-68/ 2002-02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28.05.2002.године</w:t>
      </w:r>
    </w:p>
    <w:p w:rsidR="006D50E9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15.Одлука о </w:t>
      </w:r>
      <w:proofErr w:type="spellStart"/>
      <w:r>
        <w:rPr>
          <w:rFonts w:ascii="Arial" w:hAnsi="Arial" w:cs="Arial"/>
          <w:sz w:val="24"/>
          <w:szCs w:val="24"/>
        </w:rPr>
        <w:t>проглашењу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споменика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природе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Сладун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Кладурову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020-250/2013-02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6/13) </w:t>
      </w:r>
    </w:p>
    <w:p w:rsidR="006D50E9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D50E9" w:rsidRDefault="003A7F56" w:rsidP="009068D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4.УЧЕСТАЛОСТ,</w:t>
      </w:r>
      <w:r w:rsidR="006D50E9">
        <w:rPr>
          <w:rFonts w:ascii="Arial" w:hAnsi="Arial" w:cs="Arial"/>
          <w:sz w:val="24"/>
          <w:szCs w:val="24"/>
        </w:rPr>
        <w:t>ОБУХВАТ</w:t>
      </w:r>
      <w:r>
        <w:rPr>
          <w:rFonts w:ascii="Arial" w:hAnsi="Arial" w:cs="Arial"/>
          <w:sz w:val="24"/>
          <w:szCs w:val="24"/>
        </w:rPr>
        <w:t xml:space="preserve"> И ТРАЈАЊЕ</w:t>
      </w:r>
      <w:r w:rsidR="006D50E9">
        <w:rPr>
          <w:rFonts w:ascii="Arial" w:hAnsi="Arial" w:cs="Arial"/>
          <w:sz w:val="24"/>
          <w:szCs w:val="24"/>
        </w:rPr>
        <w:t xml:space="preserve"> ВРШЕЊА ИНСПЕКЦИЈСКОГ НАДЗОРА ПО ОБЛАС</w:t>
      </w:r>
      <w:r w:rsidR="009068DB">
        <w:rPr>
          <w:rFonts w:ascii="Arial" w:hAnsi="Arial" w:cs="Arial"/>
          <w:sz w:val="24"/>
          <w:szCs w:val="24"/>
        </w:rPr>
        <w:t xml:space="preserve"> </w:t>
      </w:r>
      <w:r w:rsidR="006D50E9">
        <w:rPr>
          <w:rFonts w:ascii="Arial" w:hAnsi="Arial" w:cs="Arial"/>
          <w:sz w:val="24"/>
          <w:szCs w:val="24"/>
        </w:rPr>
        <w:t>ТИМА И СВАКОМ ОД СТЕПЕНА РИЗИКА</w:t>
      </w:r>
    </w:p>
    <w:p w:rsidR="006D50E9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A7F56" w:rsidRDefault="003A7F56" w:rsidP="000519C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Редовни инспекцијски надзор током 2019.године вршиће се у односу на степен ризика </w:t>
      </w:r>
      <w:r w:rsidR="00E05EE4">
        <w:rPr>
          <w:rFonts w:ascii="Arial" w:hAnsi="Arial" w:cs="Arial"/>
          <w:sz w:val="24"/>
          <w:szCs w:val="24"/>
          <w:lang w:val="ru-RU"/>
        </w:rPr>
        <w:t>тако да</w:t>
      </w:r>
      <w:r w:rsidR="000519CF">
        <w:rPr>
          <w:rFonts w:ascii="Arial" w:hAnsi="Arial" w:cs="Arial"/>
          <w:sz w:val="24"/>
          <w:szCs w:val="24"/>
          <w:lang w:val="ru-RU"/>
        </w:rPr>
        <w:t xml:space="preserve"> се код надзираних субјеката</w:t>
      </w:r>
      <w:r w:rsidR="00E05EE4">
        <w:rPr>
          <w:rFonts w:ascii="Arial" w:hAnsi="Arial" w:cs="Arial"/>
          <w:sz w:val="24"/>
          <w:szCs w:val="24"/>
          <w:lang w:val="ru-RU"/>
        </w:rPr>
        <w:t xml:space="preserve"> који имају низак степен</w:t>
      </w:r>
      <w:r w:rsidR="000519CF">
        <w:rPr>
          <w:rFonts w:ascii="Arial" w:hAnsi="Arial" w:cs="Arial"/>
          <w:sz w:val="24"/>
          <w:szCs w:val="24"/>
          <w:lang w:val="ru-RU"/>
        </w:rPr>
        <w:t xml:space="preserve"> надзор врши једном у току годи</w:t>
      </w:r>
      <w:r w:rsidR="00E05EE4">
        <w:rPr>
          <w:rFonts w:ascii="Arial" w:hAnsi="Arial" w:cs="Arial"/>
          <w:sz w:val="24"/>
          <w:szCs w:val="24"/>
          <w:lang w:val="ru-RU"/>
        </w:rPr>
        <w:t>не,</w:t>
      </w:r>
      <w:r w:rsidR="000519CF">
        <w:rPr>
          <w:rFonts w:ascii="Arial" w:hAnsi="Arial" w:cs="Arial"/>
          <w:sz w:val="24"/>
          <w:szCs w:val="24"/>
        </w:rPr>
        <w:t xml:space="preserve"> </w:t>
      </w:r>
      <w:r w:rsidR="00E05EE4">
        <w:rPr>
          <w:rFonts w:ascii="Arial" w:hAnsi="Arial" w:cs="Arial"/>
          <w:sz w:val="24"/>
          <w:szCs w:val="24"/>
          <w:lang w:val="ru-RU"/>
        </w:rPr>
        <w:t>код оних код којих је средњи ризик два пута,код постројења са високим ризик</w:t>
      </w:r>
      <w:r w:rsidR="00B4719D">
        <w:rPr>
          <w:rFonts w:ascii="Arial" w:hAnsi="Arial" w:cs="Arial"/>
          <w:sz w:val="24"/>
          <w:szCs w:val="24"/>
          <w:lang w:val="ru-RU"/>
        </w:rPr>
        <w:t>ом три пута и код оних са критич</w:t>
      </w:r>
      <w:r w:rsidR="00E05EE4">
        <w:rPr>
          <w:rFonts w:ascii="Arial" w:hAnsi="Arial" w:cs="Arial"/>
          <w:sz w:val="24"/>
          <w:szCs w:val="24"/>
          <w:lang w:val="ru-RU"/>
        </w:rPr>
        <w:t>ним ризиком четири пута у току године.</w:t>
      </w:r>
    </w:p>
    <w:p w:rsidR="00E05EE4" w:rsidRDefault="00E05EE4" w:rsidP="000519C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Приоритет инспекцијског надзора током 2019.године стављен је на обилазак оних субјеката који могу утицати </w:t>
      </w:r>
      <w:r w:rsidR="009068DB">
        <w:rPr>
          <w:rFonts w:ascii="Arial" w:hAnsi="Arial" w:cs="Arial"/>
          <w:sz w:val="24"/>
          <w:szCs w:val="24"/>
          <w:lang w:val="ru-RU"/>
        </w:rPr>
        <w:t>на животну средину у областима управљања отпадом као и заштитом ваздуха.</w:t>
      </w:r>
    </w:p>
    <w:p w:rsidR="009068DB" w:rsidRDefault="009068DB" w:rsidP="000519C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Трајање инспекцијског надзора зависиће од специфичности надзираних субјеката и сложе-ности примењене технологије пословања.</w:t>
      </w:r>
    </w:p>
    <w:p w:rsidR="003A7F56" w:rsidRDefault="003A7F56" w:rsidP="006D50E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6D50E9" w:rsidRDefault="006D50E9" w:rsidP="006D50E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5.ПРЕГЛЕД НАДЗИРАНИХ СУБЈЕКАТА К</w:t>
      </w:r>
      <w:r w:rsidR="00C44720">
        <w:rPr>
          <w:rFonts w:ascii="Arial" w:eastAsia="Calibri" w:hAnsi="Arial" w:cs="Arial"/>
          <w:sz w:val="24"/>
          <w:szCs w:val="24"/>
        </w:rPr>
        <w:t>ОД КОЈИХ ЋЕ СЕ ВРШИТИ ИНСПЕКЦИЈ</w:t>
      </w:r>
      <w:r>
        <w:rPr>
          <w:rFonts w:ascii="Arial" w:eastAsia="Calibri" w:hAnsi="Arial" w:cs="Arial"/>
          <w:sz w:val="24"/>
          <w:szCs w:val="24"/>
        </w:rPr>
        <w:t>СКИ НАДЗОР</w:t>
      </w:r>
    </w:p>
    <w:p w:rsidR="00C44720" w:rsidRDefault="00C44720" w:rsidP="006D50E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C44720" w:rsidRPr="00C44720" w:rsidRDefault="00C44720" w:rsidP="00342E85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За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инспекцијски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надзор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свакој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обла</w:t>
      </w:r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>сти</w:t>
      </w:r>
      <w:proofErr w:type="spellEnd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>животне</w:t>
      </w:r>
      <w:proofErr w:type="spellEnd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>средине</w:t>
      </w:r>
      <w:proofErr w:type="spellEnd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 xml:space="preserve">, у </w:t>
      </w:r>
      <w:proofErr w:type="spellStart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>табели</w:t>
      </w:r>
      <w:proofErr w:type="spellEnd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>прилогу</w:t>
      </w:r>
      <w:proofErr w:type="spellEnd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>дат</w:t>
      </w:r>
      <w:proofErr w:type="spellEnd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>је</w:t>
      </w:r>
      <w:proofErr w:type="spellEnd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при</w:t>
      </w:r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каз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Плана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инспекцијског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надзора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активности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инспекције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за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заштиту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животне</w:t>
      </w:r>
      <w:proofErr w:type="spellEnd"/>
      <w:r w:rsidR="001E66E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средине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у 2019.години.</w:t>
      </w:r>
      <w:proofErr w:type="gramEnd"/>
    </w:p>
    <w:p w:rsidR="00C44720" w:rsidRDefault="00C44720" w:rsidP="006D50E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4D11B2" w:rsidRDefault="004D11B2" w:rsidP="006D50E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6D50E9" w:rsidRDefault="006D50E9" w:rsidP="006D50E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6.ТЕРИТОРИЈАЛНО ПОДРУЧЈЕ НА КОМ</w:t>
      </w:r>
      <w:r w:rsidR="00342E85">
        <w:rPr>
          <w:rFonts w:ascii="Arial" w:eastAsia="Calibri" w:hAnsi="Arial" w:cs="Arial"/>
          <w:sz w:val="24"/>
          <w:szCs w:val="24"/>
        </w:rPr>
        <w:t>Е ЋЕ СЕ ВРШИТИ ИНСПЕКЦИЈСКИ НАД</w:t>
      </w:r>
      <w:r>
        <w:rPr>
          <w:rFonts w:ascii="Arial" w:eastAsia="Calibri" w:hAnsi="Arial" w:cs="Arial"/>
          <w:sz w:val="24"/>
          <w:szCs w:val="24"/>
        </w:rPr>
        <w:t>ЗОР</w:t>
      </w:r>
    </w:p>
    <w:p w:rsidR="00342E85" w:rsidRDefault="00342E85" w:rsidP="006D50E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342E85" w:rsidRPr="00342E85" w:rsidRDefault="00342E85" w:rsidP="00342E85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54BB1">
        <w:rPr>
          <w:rFonts w:ascii="Arial" w:hAnsi="Arial" w:cs="Arial"/>
          <w:sz w:val="24"/>
          <w:szCs w:val="24"/>
        </w:rPr>
        <w:t>Инспекцијски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дзор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територији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простире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655 км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обухвата</w:t>
      </w:r>
      <w:proofErr w:type="spellEnd"/>
      <w:r>
        <w:rPr>
          <w:rFonts w:ascii="Arial" w:hAnsi="Arial" w:cs="Arial"/>
          <w:sz w:val="24"/>
          <w:szCs w:val="24"/>
        </w:rPr>
        <w:t xml:space="preserve"> 34 </w:t>
      </w:r>
      <w:proofErr w:type="spellStart"/>
      <w:r>
        <w:rPr>
          <w:rFonts w:ascii="Arial" w:hAnsi="Arial" w:cs="Arial"/>
          <w:sz w:val="24"/>
          <w:szCs w:val="24"/>
        </w:rPr>
        <w:t>насељена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обавља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инспектор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за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заштиту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животне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D50E9" w:rsidRDefault="006D50E9" w:rsidP="006D50E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6D50E9" w:rsidRDefault="006D50E9" w:rsidP="00F4166A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C4472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ПРОЦЕЊ</w:t>
      </w:r>
      <w:r w:rsidR="00F4166A">
        <w:rPr>
          <w:rFonts w:ascii="Arial" w:eastAsia="Calibri" w:hAnsi="Arial" w:cs="Arial"/>
          <w:sz w:val="24"/>
          <w:szCs w:val="24"/>
        </w:rPr>
        <w:t xml:space="preserve">ЕНИ РИЗИК ЗА НАДЗИРАНЕ СУБЈЕКТЕ </w:t>
      </w:r>
      <w:r>
        <w:rPr>
          <w:rFonts w:ascii="Arial" w:eastAsia="Calibri" w:hAnsi="Arial" w:cs="Arial"/>
          <w:sz w:val="24"/>
          <w:szCs w:val="24"/>
        </w:rPr>
        <w:t>ОДНОСНО ДЕЛАТНОСТИ ИЛИ АКТИВ</w:t>
      </w:r>
      <w:r w:rsidR="00F4166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НОСТИ КОЈЕ ЋЕ СЕ НАДЗИРАТИ</w:t>
      </w:r>
    </w:p>
    <w:p w:rsidR="006D50E9" w:rsidRDefault="006D50E9" w:rsidP="006D50E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C44720" w:rsidRDefault="00C44720" w:rsidP="00342E85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0A7DC7">
        <w:rPr>
          <w:rFonts w:ascii="Arial" w:hAnsi="Arial" w:cs="Arial"/>
          <w:sz w:val="24"/>
          <w:szCs w:val="24"/>
          <w:lang w:val="sr-Cyrl-CS"/>
        </w:rPr>
        <w:t>Процена ризика у Годишњем пла</w:t>
      </w:r>
      <w:r>
        <w:rPr>
          <w:rFonts w:ascii="Arial" w:hAnsi="Arial" w:cs="Arial"/>
          <w:sz w:val="24"/>
          <w:szCs w:val="24"/>
          <w:lang w:val="sr-Cyrl-CS"/>
        </w:rPr>
        <w:t>ну инспекцијског надзора за 2019</w:t>
      </w:r>
      <w:r w:rsidRPr="000A7DC7">
        <w:rPr>
          <w:rFonts w:ascii="Arial" w:hAnsi="Arial" w:cs="Arial"/>
          <w:sz w:val="24"/>
          <w:szCs w:val="24"/>
          <w:lang w:val="sr-Cyrl-CS"/>
        </w:rPr>
        <w:t>.годину вршена је на ос</w:t>
      </w:r>
      <w:r w:rsidR="00342E85">
        <w:rPr>
          <w:rFonts w:ascii="Arial" w:hAnsi="Arial" w:cs="Arial"/>
          <w:sz w:val="24"/>
          <w:szCs w:val="24"/>
          <w:lang w:val="sr-Cyrl-CS"/>
        </w:rPr>
        <w:t>-</w:t>
      </w:r>
      <w:r w:rsidRPr="000A7DC7">
        <w:rPr>
          <w:rFonts w:ascii="Arial" w:hAnsi="Arial" w:cs="Arial"/>
          <w:sz w:val="24"/>
          <w:szCs w:val="24"/>
          <w:lang w:val="sr-Cyrl-CS"/>
        </w:rPr>
        <w:t xml:space="preserve">нову анализе стања у досадашњем дугогодишњем вршењу инспекцијског надзора, као и на </w:t>
      </w:r>
      <w:r w:rsidRPr="000A7DC7">
        <w:rPr>
          <w:rFonts w:ascii="Arial" w:hAnsi="Arial" w:cs="Arial"/>
          <w:sz w:val="24"/>
          <w:szCs w:val="24"/>
          <w:lang w:val="sr-Cyrl-CS"/>
        </w:rPr>
        <w:lastRenderedPageBreak/>
        <w:t>основу информација и добијених података од других инспекција  и до сада обрађених кон</w:t>
      </w:r>
      <w:r w:rsidR="00342E85">
        <w:rPr>
          <w:rFonts w:ascii="Arial" w:hAnsi="Arial" w:cs="Arial"/>
          <w:sz w:val="24"/>
          <w:szCs w:val="24"/>
          <w:lang w:val="sr-Cyrl-CS"/>
        </w:rPr>
        <w:t>-</w:t>
      </w:r>
      <w:r w:rsidRPr="000A7DC7">
        <w:rPr>
          <w:rFonts w:ascii="Arial" w:hAnsi="Arial" w:cs="Arial"/>
          <w:sz w:val="24"/>
          <w:szCs w:val="24"/>
          <w:lang w:val="sr-Cyrl-CS"/>
        </w:rPr>
        <w:t xml:space="preserve">тролних листа. </w:t>
      </w:r>
    </w:p>
    <w:p w:rsidR="00342E85" w:rsidRDefault="00342E85" w:rsidP="00C44720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jc w:val="center"/>
        <w:tblLook w:val="01E0"/>
      </w:tblPr>
      <w:tblGrid>
        <w:gridCol w:w="1230"/>
        <w:gridCol w:w="1683"/>
        <w:gridCol w:w="1683"/>
        <w:gridCol w:w="1870"/>
        <w:gridCol w:w="1870"/>
        <w:gridCol w:w="2089"/>
      </w:tblGrid>
      <w:tr w:rsidR="00342E85" w:rsidRPr="00916CC6" w:rsidTr="000519CF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Критичан ризик</w:t>
            </w:r>
          </w:p>
        </w:tc>
      </w:tr>
      <w:tr w:rsidR="00342E85" w:rsidRPr="00916CC6" w:rsidTr="000519CF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C99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Висок ризик</w:t>
            </w:r>
          </w:p>
        </w:tc>
      </w:tr>
      <w:tr w:rsidR="00342E85" w:rsidRPr="00916CC6" w:rsidTr="000519CF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FF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Средњи ризик</w:t>
            </w:r>
          </w:p>
        </w:tc>
      </w:tr>
      <w:tr w:rsidR="00342E85" w:rsidRPr="00916CC6" w:rsidTr="000519CF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Низак ризик</w:t>
            </w:r>
          </w:p>
        </w:tc>
      </w:tr>
      <w:tr w:rsidR="00342E85" w:rsidRPr="00916CC6" w:rsidTr="000519CF">
        <w:trPr>
          <w:trHeight w:val="19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Незнатан ризик</w:t>
            </w:r>
          </w:p>
        </w:tc>
      </w:tr>
      <w:tr w:rsidR="00342E85" w:rsidRPr="00916CC6" w:rsidTr="000519CF">
        <w:trPr>
          <w:trHeight w:val="2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342E85" w:rsidRPr="00916CC6" w:rsidTr="000519CF">
        <w:trPr>
          <w:trHeight w:val="300"/>
          <w:jc w:val="center"/>
        </w:trPr>
        <w:tc>
          <w:tcPr>
            <w:tcW w:w="8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ЛЕГЕНДА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342E85" w:rsidRPr="00916CC6" w:rsidTr="000519CF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Заштита природе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342E85" w:rsidRPr="00916CC6" w:rsidTr="000519CF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Нејонизујуће зрачење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342E85" w:rsidRPr="00916CC6" w:rsidTr="000519CF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Процена утицаја,заштита од буке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342E85" w:rsidRPr="00916CC6" w:rsidTr="000519CF">
        <w:trPr>
          <w:trHeight w:val="18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342E85" w:rsidRPr="004C51F7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C51F7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Заштита ваздуха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342E85" w:rsidRPr="00916CC6" w:rsidTr="000519CF">
        <w:trPr>
          <w:trHeight w:val="40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2E85" w:rsidRPr="004C51F7" w:rsidRDefault="00342E85" w:rsidP="000519CF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 w:rsidRPr="004C51F7"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C51F7">
              <w:rPr>
                <w:rFonts w:ascii="Arial" w:hAnsi="Arial" w:cs="Arial"/>
                <w:sz w:val="24"/>
                <w:szCs w:val="24"/>
                <w:lang w:val="sr-Cyrl-CS"/>
              </w:rPr>
              <w:t>Управљање отпадом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85" w:rsidRPr="00916CC6" w:rsidRDefault="00342E85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342E85" w:rsidRDefault="00342E85" w:rsidP="00C44720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C44720" w:rsidRDefault="00C44720" w:rsidP="00342E85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0A7DC7">
        <w:rPr>
          <w:rFonts w:ascii="Arial" w:hAnsi="Arial" w:cs="Arial"/>
          <w:sz w:val="24"/>
          <w:szCs w:val="24"/>
          <w:lang w:val="sr-Cyrl-CS"/>
        </w:rPr>
        <w:t xml:space="preserve">Процена ризика ће се вршити у току припреме </w:t>
      </w:r>
      <w:r w:rsidR="00342E85">
        <w:rPr>
          <w:rFonts w:ascii="Arial" w:hAnsi="Arial" w:cs="Arial"/>
          <w:sz w:val="24"/>
          <w:szCs w:val="24"/>
          <w:lang w:val="sr-Cyrl-CS"/>
        </w:rPr>
        <w:t xml:space="preserve">  плана инспекцијског  надзора,</w:t>
      </w:r>
      <w:r w:rsidRPr="000A7DC7">
        <w:rPr>
          <w:rFonts w:ascii="Arial" w:hAnsi="Arial" w:cs="Arial"/>
          <w:sz w:val="24"/>
          <w:szCs w:val="24"/>
          <w:lang w:val="sr-Cyrl-CS"/>
        </w:rPr>
        <w:t>пре инспек</w:t>
      </w:r>
      <w:r w:rsidR="00342E85">
        <w:rPr>
          <w:rFonts w:ascii="Arial" w:hAnsi="Arial" w:cs="Arial"/>
          <w:sz w:val="24"/>
          <w:szCs w:val="24"/>
          <w:lang w:val="sr-Cyrl-CS"/>
        </w:rPr>
        <w:t>-</w:t>
      </w:r>
      <w:r w:rsidRPr="000A7DC7">
        <w:rPr>
          <w:rFonts w:ascii="Arial" w:hAnsi="Arial" w:cs="Arial"/>
          <w:sz w:val="24"/>
          <w:szCs w:val="24"/>
          <w:lang w:val="sr-Cyrl-CS"/>
        </w:rPr>
        <w:t>цијског надзора  и у току инспекцијског надзора, како би се уједно и надзира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A7DC7">
        <w:rPr>
          <w:rFonts w:ascii="Arial" w:hAnsi="Arial" w:cs="Arial"/>
          <w:sz w:val="24"/>
          <w:szCs w:val="24"/>
          <w:lang w:val="sr-Cyrl-CS"/>
        </w:rPr>
        <w:t>ни субјекти упознали са системом процене ризика.</w:t>
      </w:r>
    </w:p>
    <w:p w:rsidR="00D131C9" w:rsidRDefault="00D131C9" w:rsidP="00342E85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D131C9" w:rsidRDefault="00D131C9" w:rsidP="00342E85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8.ПЕРИОД У КОМЕ ЋЕ СЕ ВРШИТИ ИНСПЕКЦИЈСКИ НАДЗОР</w:t>
      </w:r>
    </w:p>
    <w:p w:rsidR="00D131C9" w:rsidRDefault="00D131C9" w:rsidP="00342E85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D131C9" w:rsidRDefault="00D131C9" w:rsidP="00D131C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92DC9">
        <w:rPr>
          <w:rFonts w:ascii="Arial" w:eastAsia="Calibri" w:hAnsi="Arial" w:cs="Arial"/>
          <w:sz w:val="24"/>
          <w:szCs w:val="24"/>
        </w:rPr>
        <w:t>Инспекцијски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надзори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вршиће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радним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даним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у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радно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време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надзираних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субје</w:t>
      </w:r>
      <w:r>
        <w:rPr>
          <w:rFonts w:ascii="Arial" w:eastAsia="Calibri" w:hAnsi="Arial" w:cs="Arial"/>
          <w:sz w:val="24"/>
          <w:szCs w:val="24"/>
        </w:rPr>
        <w:t>к</w:t>
      </w:r>
      <w:r w:rsidRPr="00592DC9">
        <w:rPr>
          <w:rFonts w:ascii="Arial" w:eastAsia="Calibri" w:hAnsi="Arial" w:cs="Arial"/>
          <w:sz w:val="24"/>
          <w:szCs w:val="24"/>
        </w:rPr>
        <w:t>та</w:t>
      </w:r>
      <w:proofErr w:type="gramStart"/>
      <w:r w:rsidRPr="00592DC9">
        <w:rPr>
          <w:rFonts w:ascii="Arial" w:eastAsia="Calibri" w:hAnsi="Arial" w:cs="Arial"/>
          <w:sz w:val="24"/>
          <w:szCs w:val="24"/>
        </w:rPr>
        <w:t>,осим</w:t>
      </w:r>
      <w:proofErr w:type="spellEnd"/>
      <w:proofErr w:type="gramEnd"/>
      <w:r w:rsidRPr="00592DC9">
        <w:rPr>
          <w:rFonts w:ascii="Arial" w:eastAsia="Calibri" w:hAnsi="Arial" w:cs="Arial"/>
          <w:sz w:val="24"/>
          <w:szCs w:val="24"/>
        </w:rPr>
        <w:t xml:space="preserve"> у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хитним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случајевима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када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отклања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непосредна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опасност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живот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здравље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људи,имо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вину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веће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вредности</w:t>
      </w:r>
      <w:proofErr w:type="spellEnd"/>
      <w:r>
        <w:rPr>
          <w:rFonts w:ascii="Arial" w:eastAsia="Calibri" w:hAnsi="Arial" w:cs="Arial"/>
          <w:sz w:val="24"/>
          <w:szCs w:val="24"/>
        </w:rPr>
        <w:t>,</w:t>
      </w:r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животну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средину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или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биљни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или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животињски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92DC9">
        <w:rPr>
          <w:rFonts w:ascii="Arial" w:eastAsia="Calibri" w:hAnsi="Arial" w:cs="Arial"/>
          <w:sz w:val="24"/>
          <w:szCs w:val="24"/>
        </w:rPr>
        <w:t>свет</w:t>
      </w:r>
      <w:proofErr w:type="spellEnd"/>
      <w:r w:rsidRPr="00592DC9">
        <w:rPr>
          <w:rFonts w:ascii="Arial" w:eastAsia="Calibri" w:hAnsi="Arial" w:cs="Arial"/>
          <w:sz w:val="24"/>
          <w:szCs w:val="24"/>
        </w:rPr>
        <w:t>.</w:t>
      </w:r>
    </w:p>
    <w:p w:rsidR="00D131C9" w:rsidRDefault="00D131C9" w:rsidP="00D131C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D131C9" w:rsidRDefault="00D131C9" w:rsidP="00D131C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D131C9" w:rsidRDefault="00D131C9" w:rsidP="00D131C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9.ОБЛИЦИ ИНСПЕКЦИЈСКОГ НАДЗОРА КОЈИ ЋЕ СЕ ВРШИТИ</w:t>
      </w:r>
    </w:p>
    <w:p w:rsidR="00D131C9" w:rsidRDefault="00D131C9" w:rsidP="00D131C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</w:p>
    <w:p w:rsidR="00D131C9" w:rsidRDefault="00D131C9" w:rsidP="00D131C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Редован инспекцијски надзор вршиће се током 2019.године према усвојеном плану.</w:t>
      </w:r>
    </w:p>
    <w:p w:rsidR="00D131C9" w:rsidRPr="00D131C9" w:rsidRDefault="00D131C9" w:rsidP="00D131C9">
      <w:pPr>
        <w:pStyle w:val="NoSpacing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D131C9">
        <w:rPr>
          <w:rFonts w:ascii="Arial" w:eastAsia="Calibri" w:hAnsi="Arial" w:cs="Arial"/>
          <w:sz w:val="24"/>
          <w:szCs w:val="24"/>
        </w:rPr>
        <w:t>Према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потреби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захтеву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странке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инспектори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заштиту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животне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средине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ће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давати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стручну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саветодавну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подршку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привре</w:t>
      </w:r>
      <w:r w:rsidRPr="00D131C9">
        <w:rPr>
          <w:rFonts w:ascii="Arial" w:hAnsi="Arial" w:cs="Arial"/>
          <w:sz w:val="24"/>
          <w:szCs w:val="24"/>
        </w:rPr>
        <w:t>д</w:t>
      </w:r>
      <w:r w:rsidRPr="00D131C9">
        <w:rPr>
          <w:rFonts w:ascii="Arial" w:eastAsia="Calibri" w:hAnsi="Arial" w:cs="Arial"/>
          <w:sz w:val="24"/>
          <w:szCs w:val="24"/>
        </w:rPr>
        <w:t>ним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субјектима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у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складу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са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Законом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инспекциј-ском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131C9">
        <w:rPr>
          <w:rFonts w:ascii="Arial" w:eastAsia="Calibri" w:hAnsi="Arial" w:cs="Arial"/>
          <w:sz w:val="24"/>
          <w:szCs w:val="24"/>
        </w:rPr>
        <w:t>надзору</w:t>
      </w:r>
      <w:proofErr w:type="spellEnd"/>
      <w:r w:rsidRPr="00D131C9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D131C9" w:rsidRPr="00C44720" w:rsidRDefault="00D131C9" w:rsidP="00D131C9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Ванредни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инспекцијски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надзори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код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оператера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вршиће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се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када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је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неопходно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да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се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предуз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му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хитне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мере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ради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спречавања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отклањања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непосредне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опасности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по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живот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здрав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ље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људи,имовину,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права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интересе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запос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лених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радно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ангажованих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лица,привреду,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живот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ну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средину,биљни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животињски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свет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јавне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приходе,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несметан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рад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органа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организаци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-ја,комунални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ред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безбедност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када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се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после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доношења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годишњег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плана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инспекцијског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надзора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процени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да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је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ризик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висок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критичан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промене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околности;</w:t>
      </w:r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када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такав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на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дзор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захтева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надзирани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субјекат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када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се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поступа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по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представци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правног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физичког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лица</w:t>
      </w:r>
      <w:proofErr w:type="spellEnd"/>
      <w:r w:rsidRPr="00C44720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C44720" w:rsidRDefault="00C44720" w:rsidP="006D50E9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6D50E9" w:rsidRPr="001A372A" w:rsidRDefault="00C44720" w:rsidP="0034640F">
      <w:pPr>
        <w:pStyle w:val="NoSpacing"/>
        <w:rPr>
          <w:rFonts w:ascii="Arial" w:eastAsia="Calibri" w:hAnsi="Arial" w:cs="Arial"/>
          <w:sz w:val="24"/>
          <w:szCs w:val="24"/>
        </w:rPr>
      </w:pPr>
      <w:r w:rsidRPr="0034640F">
        <w:rPr>
          <w:rFonts w:ascii="Arial" w:eastAsia="Calibri" w:hAnsi="Arial" w:cs="Arial"/>
          <w:sz w:val="24"/>
          <w:szCs w:val="24"/>
        </w:rPr>
        <w:t>10.</w:t>
      </w:r>
      <w:r w:rsidR="006D50E9" w:rsidRPr="0034640F">
        <w:rPr>
          <w:rFonts w:ascii="Arial" w:eastAsia="Calibri" w:hAnsi="Arial" w:cs="Arial"/>
          <w:sz w:val="24"/>
          <w:szCs w:val="24"/>
        </w:rPr>
        <w:t>ОРГАНИЗАЦИОНА СТРУКТУР</w:t>
      </w:r>
      <w:r w:rsidR="001A372A">
        <w:rPr>
          <w:rFonts w:ascii="Arial" w:eastAsia="Calibri" w:hAnsi="Arial" w:cs="Arial"/>
          <w:sz w:val="24"/>
          <w:szCs w:val="24"/>
        </w:rPr>
        <w:t>А</w:t>
      </w:r>
    </w:p>
    <w:p w:rsidR="006D50E9" w:rsidRDefault="006D50E9" w:rsidP="006D50E9">
      <w:pPr>
        <w:pStyle w:val="NoSpacing"/>
        <w:rPr>
          <w:rFonts w:ascii="Arial" w:hAnsi="Arial" w:cs="Arial"/>
          <w:sz w:val="24"/>
          <w:szCs w:val="24"/>
        </w:rPr>
      </w:pPr>
    </w:p>
    <w:p w:rsidR="006D50E9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D54BB1">
        <w:rPr>
          <w:rFonts w:ascii="Arial" w:hAnsi="Arial" w:cs="Arial"/>
          <w:sz w:val="24"/>
          <w:szCs w:val="24"/>
        </w:rPr>
        <w:t>Инспекцијски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дзор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територији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простире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655 км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обухвата</w:t>
      </w:r>
      <w:proofErr w:type="spellEnd"/>
      <w:r>
        <w:rPr>
          <w:rFonts w:ascii="Arial" w:hAnsi="Arial" w:cs="Arial"/>
          <w:sz w:val="24"/>
          <w:szCs w:val="24"/>
        </w:rPr>
        <w:t xml:space="preserve"> 34 </w:t>
      </w:r>
      <w:proofErr w:type="spellStart"/>
      <w:r>
        <w:rPr>
          <w:rFonts w:ascii="Arial" w:hAnsi="Arial" w:cs="Arial"/>
          <w:sz w:val="24"/>
          <w:szCs w:val="24"/>
        </w:rPr>
        <w:t>насељена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места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обавља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инспектор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за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заштиту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животне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Лидија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Савић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легитимација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 8/97)</w:t>
      </w:r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са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високом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BB1">
        <w:rPr>
          <w:rFonts w:ascii="Arial" w:hAnsi="Arial" w:cs="Arial"/>
          <w:sz w:val="24"/>
          <w:szCs w:val="24"/>
        </w:rPr>
        <w:t>стручном</w:t>
      </w:r>
      <w:proofErr w:type="spellEnd"/>
      <w:r w:rsidRPr="00D54BB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54BB1">
        <w:rPr>
          <w:rFonts w:ascii="Arial" w:hAnsi="Arial" w:cs="Arial"/>
          <w:sz w:val="24"/>
          <w:szCs w:val="24"/>
        </w:rPr>
        <w:t>спремом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44720" w:rsidRDefault="00C44720" w:rsidP="006D50E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D50E9" w:rsidRDefault="00C44720" w:rsidP="00C4472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11.РАСПОДЕЛА РЕСУРСА</w:t>
      </w:r>
    </w:p>
    <w:p w:rsidR="00C44720" w:rsidRPr="00C44720" w:rsidRDefault="00C44720" w:rsidP="00C4472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D50E9" w:rsidRPr="00D232BB" w:rsidRDefault="00C44720" w:rsidP="006D50E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11.1.</w:t>
      </w:r>
      <w:r w:rsidR="006D50E9">
        <w:rPr>
          <w:rFonts w:ascii="Arial" w:hAnsi="Arial" w:cs="Arial"/>
          <w:sz w:val="24"/>
          <w:szCs w:val="24"/>
          <w:lang w:val="sr-Cyrl-CS"/>
        </w:rPr>
        <w:t>РАСПОДЕЛА РАСПОЛОЖИВИХ ДАНА ЗА СПРОВОЂЕЊЕ ИНСПЕКЦИЈСКОГ НАДЗОРА ТОКОМ 2019.ГОДИНЕ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1E0"/>
      </w:tblPr>
      <w:tblGrid>
        <w:gridCol w:w="5413"/>
        <w:gridCol w:w="1998"/>
      </w:tblGrid>
      <w:tr w:rsidR="006D50E9" w:rsidRPr="00D232BB" w:rsidTr="000519CF">
        <w:tc>
          <w:tcPr>
            <w:tcW w:w="5413" w:type="dxa"/>
          </w:tcPr>
          <w:p w:rsidR="006D50E9" w:rsidRPr="00D232BB" w:rsidRDefault="006D50E9" w:rsidP="000519C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98" w:type="dxa"/>
          </w:tcPr>
          <w:p w:rsidR="006D50E9" w:rsidRPr="00D232BB" w:rsidRDefault="006D50E9" w:rsidP="000519C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УКУПНО ДАНА</w:t>
            </w:r>
          </w:p>
        </w:tc>
      </w:tr>
      <w:tr w:rsidR="006D50E9" w:rsidRPr="00D232BB" w:rsidTr="000519CF">
        <w:tc>
          <w:tcPr>
            <w:tcW w:w="5413" w:type="dxa"/>
          </w:tcPr>
          <w:p w:rsidR="006D50E9" w:rsidRPr="00D232BB" w:rsidRDefault="006D50E9" w:rsidP="000519C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Укупно дана у години</w:t>
            </w:r>
          </w:p>
        </w:tc>
        <w:tc>
          <w:tcPr>
            <w:tcW w:w="1998" w:type="dxa"/>
          </w:tcPr>
          <w:p w:rsidR="006D50E9" w:rsidRPr="00D232BB" w:rsidRDefault="006D50E9" w:rsidP="000519C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365</w:t>
            </w:r>
          </w:p>
        </w:tc>
      </w:tr>
      <w:tr w:rsidR="006D50E9" w:rsidRPr="00D232BB" w:rsidTr="000519CF">
        <w:tc>
          <w:tcPr>
            <w:tcW w:w="5413" w:type="dxa"/>
          </w:tcPr>
          <w:p w:rsidR="006D50E9" w:rsidRPr="00D232BB" w:rsidRDefault="006D50E9" w:rsidP="000519C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Викенди</w:t>
            </w:r>
          </w:p>
        </w:tc>
        <w:tc>
          <w:tcPr>
            <w:tcW w:w="1998" w:type="dxa"/>
          </w:tcPr>
          <w:p w:rsidR="006D50E9" w:rsidRPr="00D232BB" w:rsidRDefault="006D50E9" w:rsidP="000519C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103</w:t>
            </w:r>
          </w:p>
        </w:tc>
      </w:tr>
      <w:tr w:rsidR="006D50E9" w:rsidRPr="00D232BB" w:rsidTr="000519CF">
        <w:tc>
          <w:tcPr>
            <w:tcW w:w="5413" w:type="dxa"/>
          </w:tcPr>
          <w:p w:rsidR="006D50E9" w:rsidRPr="00D232BB" w:rsidRDefault="006D50E9" w:rsidP="000519C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Годишњи одмор</w:t>
            </w:r>
          </w:p>
        </w:tc>
        <w:tc>
          <w:tcPr>
            <w:tcW w:w="1998" w:type="dxa"/>
          </w:tcPr>
          <w:p w:rsidR="006D50E9" w:rsidRPr="00D232BB" w:rsidRDefault="006D50E9" w:rsidP="000519C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30</w:t>
            </w:r>
          </w:p>
        </w:tc>
      </w:tr>
      <w:tr w:rsidR="006D50E9" w:rsidRPr="00D232BB" w:rsidTr="000519CF">
        <w:tc>
          <w:tcPr>
            <w:tcW w:w="5413" w:type="dxa"/>
          </w:tcPr>
          <w:p w:rsidR="006D50E9" w:rsidRPr="00D232BB" w:rsidRDefault="006D50E9" w:rsidP="000519C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Празници</w:t>
            </w:r>
          </w:p>
        </w:tc>
        <w:tc>
          <w:tcPr>
            <w:tcW w:w="1998" w:type="dxa"/>
          </w:tcPr>
          <w:p w:rsidR="006D50E9" w:rsidRPr="00D232BB" w:rsidRDefault="006D50E9" w:rsidP="000519C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12</w:t>
            </w:r>
          </w:p>
        </w:tc>
      </w:tr>
      <w:tr w:rsidR="006D50E9" w:rsidRPr="00D232BB" w:rsidTr="000519CF">
        <w:tc>
          <w:tcPr>
            <w:tcW w:w="5413" w:type="dxa"/>
          </w:tcPr>
          <w:p w:rsidR="006D50E9" w:rsidRPr="00D232BB" w:rsidRDefault="006D50E9" w:rsidP="000519C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УКУПАН БРОЈ РАДНИХ ДАНА</w:t>
            </w:r>
          </w:p>
        </w:tc>
        <w:tc>
          <w:tcPr>
            <w:tcW w:w="1998" w:type="dxa"/>
          </w:tcPr>
          <w:p w:rsidR="006D50E9" w:rsidRPr="00D232BB" w:rsidRDefault="006D50E9" w:rsidP="000519C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220</w:t>
            </w:r>
          </w:p>
        </w:tc>
      </w:tr>
      <w:tr w:rsidR="006D50E9" w:rsidRPr="00D232BB" w:rsidTr="000519CF">
        <w:tc>
          <w:tcPr>
            <w:tcW w:w="5413" w:type="dxa"/>
          </w:tcPr>
          <w:p w:rsidR="006D50E9" w:rsidRPr="00D232BB" w:rsidRDefault="006D50E9" w:rsidP="000519C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Праћење стања,процена ризика,планирање,координација</w:t>
            </w:r>
          </w:p>
        </w:tc>
        <w:tc>
          <w:tcPr>
            <w:tcW w:w="1998" w:type="dxa"/>
          </w:tcPr>
          <w:p w:rsidR="006D50E9" w:rsidRPr="00D232BB" w:rsidRDefault="006D50E9" w:rsidP="000519C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</w:tr>
      <w:tr w:rsidR="006D50E9" w:rsidRPr="00D232BB" w:rsidTr="000519CF">
        <w:tc>
          <w:tcPr>
            <w:tcW w:w="5413" w:type="dxa"/>
          </w:tcPr>
          <w:p w:rsidR="006D50E9" w:rsidRPr="00D232BB" w:rsidRDefault="006D50E9" w:rsidP="000519C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Редовни и ванредни надзор,превентивно деловања</w:t>
            </w:r>
          </w:p>
        </w:tc>
        <w:tc>
          <w:tcPr>
            <w:tcW w:w="1998" w:type="dxa"/>
          </w:tcPr>
          <w:p w:rsidR="006D50E9" w:rsidRPr="00D232BB" w:rsidRDefault="006D50E9" w:rsidP="000519C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165</w:t>
            </w:r>
          </w:p>
        </w:tc>
      </w:tr>
      <w:tr w:rsidR="006D50E9" w:rsidRPr="00D232BB" w:rsidTr="000519CF">
        <w:tc>
          <w:tcPr>
            <w:tcW w:w="5413" w:type="dxa"/>
          </w:tcPr>
          <w:p w:rsidR="006D50E9" w:rsidRPr="00D232BB" w:rsidRDefault="006D50E9" w:rsidP="000519C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Редовни надзор</w:t>
            </w:r>
          </w:p>
        </w:tc>
        <w:tc>
          <w:tcPr>
            <w:tcW w:w="1998" w:type="dxa"/>
          </w:tcPr>
          <w:p w:rsidR="006D50E9" w:rsidRPr="00D232BB" w:rsidRDefault="006D50E9" w:rsidP="000519C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75</w:t>
            </w:r>
          </w:p>
        </w:tc>
      </w:tr>
      <w:tr w:rsidR="006D50E9" w:rsidRPr="00D232BB" w:rsidTr="000519CF">
        <w:tc>
          <w:tcPr>
            <w:tcW w:w="5413" w:type="dxa"/>
          </w:tcPr>
          <w:p w:rsidR="006D50E9" w:rsidRPr="00D232BB" w:rsidRDefault="006D50E9" w:rsidP="000519C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Остале активности</w:t>
            </w:r>
            <w:r w:rsidR="004D11B2">
              <w:rPr>
                <w:rFonts w:ascii="Arial" w:hAnsi="Arial" w:cs="Arial"/>
                <w:sz w:val="24"/>
                <w:szCs w:val="24"/>
                <w:lang w:val="sr-Cyrl-CS"/>
              </w:rPr>
              <w:t xml:space="preserve"> (семинари,обуке итд)</w:t>
            </w:r>
          </w:p>
        </w:tc>
        <w:tc>
          <w:tcPr>
            <w:tcW w:w="1998" w:type="dxa"/>
          </w:tcPr>
          <w:p w:rsidR="006D50E9" w:rsidRPr="00D232BB" w:rsidRDefault="006D50E9" w:rsidP="000519C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35</w:t>
            </w:r>
          </w:p>
        </w:tc>
      </w:tr>
    </w:tbl>
    <w:p w:rsidR="006D50E9" w:rsidRPr="00D232BB" w:rsidRDefault="006D50E9" w:rsidP="006D50E9">
      <w:pPr>
        <w:rPr>
          <w:rFonts w:ascii="Arial" w:hAnsi="Arial" w:cs="Arial"/>
          <w:sz w:val="24"/>
          <w:szCs w:val="24"/>
          <w:lang w:val="sr-Cyrl-CS"/>
        </w:rPr>
      </w:pPr>
    </w:p>
    <w:p w:rsidR="006D50E9" w:rsidRDefault="006D50E9" w:rsidP="006D50E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6D50E9" w:rsidRDefault="006D50E9" w:rsidP="006D50E9">
      <w:pPr>
        <w:rPr>
          <w:rFonts w:ascii="Arial" w:hAnsi="Arial" w:cs="Arial"/>
          <w:lang w:val="sr-Cyrl-CS"/>
        </w:rPr>
      </w:pPr>
    </w:p>
    <w:p w:rsidR="006D50E9" w:rsidRDefault="006D50E9" w:rsidP="006D50E9">
      <w:pPr>
        <w:rPr>
          <w:rFonts w:ascii="Arial" w:hAnsi="Arial" w:cs="Arial"/>
          <w:lang w:val="sr-Cyrl-CS"/>
        </w:rPr>
      </w:pPr>
    </w:p>
    <w:p w:rsidR="006D50E9" w:rsidRDefault="006D50E9" w:rsidP="006D50E9">
      <w:pPr>
        <w:rPr>
          <w:rFonts w:ascii="Arial" w:hAnsi="Arial" w:cs="Arial"/>
          <w:lang w:val="sr-Cyrl-CS"/>
        </w:rPr>
      </w:pPr>
    </w:p>
    <w:p w:rsidR="006D50E9" w:rsidRDefault="006D50E9" w:rsidP="006D50E9">
      <w:pPr>
        <w:rPr>
          <w:rFonts w:ascii="Arial" w:hAnsi="Arial" w:cs="Arial"/>
          <w:lang w:val="sr-Cyrl-CS"/>
        </w:rPr>
      </w:pPr>
    </w:p>
    <w:p w:rsidR="006D50E9" w:rsidRDefault="006D50E9" w:rsidP="004D11B2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6D50E9" w:rsidRDefault="006D50E9" w:rsidP="006D50E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202E39" w:rsidRDefault="00202E39" w:rsidP="006D50E9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Ind w:w="748" w:type="dxa"/>
        <w:tblLook w:val="01E0"/>
      </w:tblPr>
      <w:tblGrid>
        <w:gridCol w:w="5091"/>
        <w:gridCol w:w="3737"/>
      </w:tblGrid>
      <w:tr w:rsidR="006D50E9" w:rsidRPr="00916CC6" w:rsidTr="000519CF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D50E9" w:rsidRPr="00916CC6" w:rsidRDefault="006D50E9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ВРСТА НАДЗОРА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D50E9" w:rsidRPr="00916CC6" w:rsidRDefault="006D50E9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ВРЕМЕ ПРОВЕДЕНО У НАДЗОРУ (%)</w:t>
            </w:r>
          </w:p>
        </w:tc>
      </w:tr>
      <w:tr w:rsidR="006D50E9" w:rsidRPr="00916CC6" w:rsidTr="000519CF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Редован-планирани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30</w:t>
            </w:r>
          </w:p>
        </w:tc>
      </w:tr>
      <w:tr w:rsidR="006D50E9" w:rsidRPr="00916CC6" w:rsidTr="000519CF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Ванредни инспекцијски надзор због преду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зимања хитн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их мера ради спречавања или отк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лањања 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епосредне опасности,по представ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кама грађана,по захтеву надзи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раног субјекта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</w:tr>
      <w:tr w:rsidR="006D50E9" w:rsidRPr="00916CC6" w:rsidTr="000519CF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Допунски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</w:tr>
      <w:tr w:rsidR="006D50E9" w:rsidRPr="00916CC6" w:rsidTr="000519CF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Контрол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ни инспекцијски надзор ради кон-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троле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извршења мера наложених надзи-ра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ном субјекту 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</w:tr>
      <w:tr w:rsidR="006D50E9" w:rsidRPr="00916CC6" w:rsidTr="000519CF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Канцеларијски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</w:tr>
      <w:tr w:rsidR="006D50E9" w:rsidRPr="00916CC6" w:rsidTr="000519CF">
        <w:trPr>
          <w:trHeight w:val="1495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Превентивни инспекцијски надзор-пружа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ње стручне и саветодавне подршке надзи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раном субјекту или лицу које остварује одређена права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 w:rsidRPr="00916C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D50E9" w:rsidRPr="00916CC6" w:rsidTr="000519CF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D50E9" w:rsidRPr="00916CC6" w:rsidRDefault="006D50E9" w:rsidP="000519CF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D50E9" w:rsidRPr="00916CC6" w:rsidRDefault="006D50E9" w:rsidP="000519C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100 %</w:t>
            </w:r>
          </w:p>
        </w:tc>
      </w:tr>
    </w:tbl>
    <w:p w:rsidR="0034640F" w:rsidRDefault="0034640F" w:rsidP="001A372A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1A372A" w:rsidRDefault="001A372A" w:rsidP="001A372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11.2.РАСПОЛОЖИВА СРЕДСТВА И ОПРЕМА</w:t>
      </w:r>
    </w:p>
    <w:p w:rsidR="001A372A" w:rsidRDefault="001A372A" w:rsidP="001A372A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1A372A" w:rsidRDefault="001A372A" w:rsidP="001A372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Општински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инспектори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укупно</w:t>
      </w:r>
      <w:proofErr w:type="spellEnd"/>
      <w:r>
        <w:rPr>
          <w:rFonts w:ascii="Arial" w:hAnsi="Arial" w:cs="Arial"/>
          <w:sz w:val="24"/>
          <w:szCs w:val="24"/>
        </w:rPr>
        <w:t xml:space="preserve"> 8) </w:t>
      </w:r>
      <w:proofErr w:type="spellStart"/>
      <w:r>
        <w:rPr>
          <w:rFonts w:ascii="Arial" w:hAnsi="Arial" w:cs="Arial"/>
          <w:sz w:val="24"/>
          <w:szCs w:val="24"/>
        </w:rPr>
        <w:t>имају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располагању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возило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такође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користе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други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запослени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општинској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управи</w:t>
      </w:r>
      <w:proofErr w:type="spellEnd"/>
      <w:r>
        <w:rPr>
          <w:rFonts w:ascii="Arial" w:hAnsi="Arial" w:cs="Arial"/>
          <w:sz w:val="24"/>
          <w:szCs w:val="24"/>
        </w:rPr>
        <w:t xml:space="preserve">, и 1 </w:t>
      </w:r>
      <w:proofErr w:type="spellStart"/>
      <w:r>
        <w:rPr>
          <w:rFonts w:ascii="Arial" w:hAnsi="Arial" w:cs="Arial"/>
          <w:sz w:val="24"/>
          <w:szCs w:val="24"/>
        </w:rPr>
        <w:t>фотоапарат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1A372A" w:rsidRDefault="001A372A" w:rsidP="001A372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опреме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располагању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лаптоп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и  </w:t>
      </w:r>
      <w:proofErr w:type="spellStart"/>
      <w:r>
        <w:rPr>
          <w:rFonts w:ascii="Arial" w:hAnsi="Arial" w:cs="Arial"/>
          <w:sz w:val="24"/>
          <w:szCs w:val="24"/>
        </w:rPr>
        <w:t>штампач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1A372A" w:rsidRPr="001A372A" w:rsidRDefault="001A372A" w:rsidP="001A372A">
      <w:pPr>
        <w:pStyle w:val="NoSpacing"/>
        <w:rPr>
          <w:lang w:val="sr-Cyrl-CS"/>
        </w:rPr>
      </w:pPr>
    </w:p>
    <w:p w:rsidR="00741804" w:rsidRDefault="00741804" w:rsidP="0034640F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34640F" w:rsidRPr="00916CC6" w:rsidRDefault="0034640F" w:rsidP="0034640F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12.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ПЛАНИРАЊЕ ИНСПЕКЦИЈСКИХ НАДЗОРА </w:t>
      </w:r>
      <w:r>
        <w:rPr>
          <w:rFonts w:ascii="Arial" w:hAnsi="Arial" w:cs="Arial"/>
          <w:sz w:val="24"/>
          <w:szCs w:val="24"/>
          <w:lang w:val="ru-RU"/>
        </w:rPr>
        <w:t>И СЛУЖБЕНИХ КОНТРОЛА</w:t>
      </w:r>
    </w:p>
    <w:p w:rsidR="0034640F" w:rsidRPr="00916CC6" w:rsidRDefault="0034640F" w:rsidP="0034640F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34640F" w:rsidRDefault="0034640F" w:rsidP="001A372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ru-RU"/>
        </w:rPr>
        <w:t xml:space="preserve">При изради овог Плана инспектор </w:t>
      </w:r>
      <w:r w:rsidRPr="00916CC6">
        <w:rPr>
          <w:rFonts w:ascii="Arial" w:hAnsi="Arial" w:cs="Arial"/>
          <w:sz w:val="24"/>
          <w:szCs w:val="24"/>
          <w:lang w:val="sr-Cyrl-CS"/>
        </w:rPr>
        <w:t>је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користи</w:t>
      </w:r>
      <w:r w:rsidRPr="00916CC6">
        <w:rPr>
          <w:rFonts w:ascii="Arial" w:hAnsi="Arial" w:cs="Arial"/>
          <w:sz w:val="24"/>
          <w:szCs w:val="24"/>
          <w:lang w:val="sr-Cyrl-CS"/>
        </w:rPr>
        <w:t>о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искуства из претходних инспекцијских </w:t>
      </w:r>
      <w:r>
        <w:rPr>
          <w:rFonts w:ascii="Arial" w:hAnsi="Arial" w:cs="Arial"/>
          <w:sz w:val="24"/>
          <w:szCs w:val="24"/>
          <w:lang w:val="ru-RU"/>
        </w:rPr>
        <w:t>кон</w:t>
      </w:r>
      <w:r w:rsidR="001A372A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трола које су вршене,на осно</w:t>
      </w:r>
      <w:r w:rsidRPr="00916CC6">
        <w:rPr>
          <w:rFonts w:ascii="Arial" w:hAnsi="Arial" w:cs="Arial"/>
          <w:sz w:val="24"/>
          <w:szCs w:val="24"/>
          <w:lang w:val="ru-RU"/>
        </w:rPr>
        <w:t>ву оперативних планова,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а на основу </w:t>
      </w:r>
      <w:r w:rsidRPr="00916CC6">
        <w:rPr>
          <w:rFonts w:ascii="Arial" w:hAnsi="Arial" w:cs="Arial"/>
          <w:sz w:val="24"/>
          <w:szCs w:val="24"/>
          <w:lang w:val="ru-RU"/>
        </w:rPr>
        <w:t>вишегодишњ</w:t>
      </w:r>
      <w:r w:rsidRPr="00916CC6">
        <w:rPr>
          <w:rFonts w:ascii="Arial" w:hAnsi="Arial" w:cs="Arial"/>
          <w:sz w:val="24"/>
          <w:szCs w:val="24"/>
          <w:lang w:val="sr-Cyrl-CS"/>
        </w:rPr>
        <w:t>ег рада ин</w:t>
      </w:r>
      <w:r w:rsidR="001A372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спектора,законских обавеза привредних субјеката</w:t>
      </w:r>
      <w:r w:rsidRPr="00916CC6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sr-Cyrl-CS"/>
        </w:rPr>
        <w:t>стања на те</w:t>
      </w:r>
      <w:r w:rsidRPr="00916CC6">
        <w:rPr>
          <w:rFonts w:ascii="Arial" w:hAnsi="Arial" w:cs="Arial"/>
          <w:sz w:val="24"/>
          <w:szCs w:val="24"/>
          <w:lang w:val="sr-Cyrl-CS"/>
        </w:rPr>
        <w:t>рену по питању праћења квалитета животне средине,као и пријава грађана у областима за које је инспекција заду</w:t>
      </w:r>
      <w:r w:rsidR="001A372A">
        <w:rPr>
          <w:rFonts w:ascii="Arial" w:hAnsi="Arial" w:cs="Arial"/>
          <w:sz w:val="24"/>
          <w:szCs w:val="24"/>
          <w:lang w:val="sr-Cyrl-CS"/>
        </w:rPr>
        <w:t>-</w:t>
      </w:r>
      <w:r w:rsidRPr="00916CC6">
        <w:rPr>
          <w:rFonts w:ascii="Arial" w:hAnsi="Arial" w:cs="Arial"/>
          <w:sz w:val="24"/>
          <w:szCs w:val="24"/>
          <w:lang w:val="sr-Cyrl-CS"/>
        </w:rPr>
        <w:t>жена.</w:t>
      </w:r>
    </w:p>
    <w:p w:rsidR="001A372A" w:rsidRDefault="001A372A" w:rsidP="0034640F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1A372A" w:rsidRDefault="001A372A" w:rsidP="0034640F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13.</w:t>
      </w:r>
      <w:r w:rsidR="007510C6">
        <w:rPr>
          <w:rFonts w:ascii="Arial" w:hAnsi="Arial" w:cs="Arial"/>
          <w:sz w:val="24"/>
          <w:szCs w:val="24"/>
          <w:lang w:val="sr-Cyrl-CS"/>
        </w:rPr>
        <w:t>ОЧЕКИВАНИ ОБИМ ВАНРЕДНИХ ИНСПЕКЦИЈСКИХ НАДЗОРА</w:t>
      </w:r>
    </w:p>
    <w:p w:rsidR="001A372A" w:rsidRDefault="001A372A" w:rsidP="0034640F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1A372A" w:rsidRDefault="001A372A" w:rsidP="0034640F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Анализом података о извршеним</w:t>
      </w:r>
      <w:r w:rsidR="007510C6">
        <w:rPr>
          <w:rFonts w:ascii="Arial" w:hAnsi="Arial" w:cs="Arial"/>
          <w:sz w:val="24"/>
          <w:szCs w:val="24"/>
          <w:lang w:val="sr-Cyrl-CS"/>
        </w:rPr>
        <w:t xml:space="preserve"> ванредним</w:t>
      </w:r>
      <w:r>
        <w:rPr>
          <w:rFonts w:ascii="Arial" w:hAnsi="Arial" w:cs="Arial"/>
          <w:sz w:val="24"/>
          <w:szCs w:val="24"/>
          <w:lang w:val="sr-Cyrl-CS"/>
        </w:rPr>
        <w:t xml:space="preserve"> инспекцијским надзорима претходних година инспектор за заштиту животне средине процењује да ће</w:t>
      </w:r>
      <w:r w:rsidR="007510C6">
        <w:rPr>
          <w:rFonts w:ascii="Arial" w:hAnsi="Arial" w:cs="Arial"/>
          <w:sz w:val="24"/>
          <w:szCs w:val="24"/>
          <w:lang w:val="sr-Cyrl-CS"/>
        </w:rPr>
        <w:t xml:space="preserve"> их</w:t>
      </w:r>
      <w:r>
        <w:rPr>
          <w:rFonts w:ascii="Arial" w:hAnsi="Arial" w:cs="Arial"/>
          <w:sz w:val="24"/>
          <w:szCs w:val="24"/>
          <w:lang w:val="sr-Cyrl-CS"/>
        </w:rPr>
        <w:t xml:space="preserve"> током године бити </w:t>
      </w:r>
      <w:r w:rsidR="004D11B2">
        <w:rPr>
          <w:rFonts w:ascii="Arial" w:hAnsi="Arial" w:cs="Arial"/>
          <w:sz w:val="24"/>
          <w:szCs w:val="24"/>
          <w:lang w:val="sr-Cyrl-CS"/>
        </w:rPr>
        <w:t>око</w:t>
      </w:r>
      <w:r w:rsidR="007510C6">
        <w:rPr>
          <w:rFonts w:ascii="Arial" w:hAnsi="Arial" w:cs="Arial"/>
          <w:sz w:val="24"/>
          <w:szCs w:val="24"/>
          <w:lang w:val="sr-Cyrl-CS"/>
        </w:rPr>
        <w:t xml:space="preserve"> 20%  од укупног броја надзора,а предмет поступања биће </w:t>
      </w:r>
    </w:p>
    <w:p w:rsidR="004D11B2" w:rsidRDefault="004D11B2" w:rsidP="0034640F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-40 % надзора у области заштите ваздуха код стационарних извора загађења</w:t>
      </w:r>
    </w:p>
    <w:p w:rsidR="004D11B2" w:rsidRDefault="004D11B2" w:rsidP="0034640F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-30 % надзора у области управљања отпадом</w:t>
      </w:r>
    </w:p>
    <w:p w:rsidR="004D11B2" w:rsidRDefault="004D11B2" w:rsidP="0034640F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-15 % надзора у области заштите од буке</w:t>
      </w:r>
    </w:p>
    <w:p w:rsidR="004D11B2" w:rsidRDefault="004D11B2" w:rsidP="0034640F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-15 % надзора из осталих области</w:t>
      </w:r>
    </w:p>
    <w:p w:rsidR="006D50E9" w:rsidRPr="0034640F" w:rsidRDefault="006D50E9" w:rsidP="0034640F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6D50E9" w:rsidRPr="00592DC9" w:rsidRDefault="00C44720" w:rsidP="006D50E9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14.САВЕТОДАВНЕ ПОСЕТЕ (</w:t>
      </w:r>
      <w:r w:rsidR="006D50E9" w:rsidRPr="00592DC9">
        <w:rPr>
          <w:rFonts w:ascii="Arial" w:hAnsi="Arial" w:cs="Arial"/>
          <w:sz w:val="24"/>
          <w:szCs w:val="24"/>
          <w:lang w:val="sr-Cyrl-CS"/>
        </w:rPr>
        <w:t>ПРЕВЕНТИВНО ДЕЛОВАЊЕ ИНСПЕКЦИЈЕ</w:t>
      </w:r>
      <w:r>
        <w:rPr>
          <w:rFonts w:ascii="Arial" w:hAnsi="Arial" w:cs="Arial"/>
          <w:sz w:val="24"/>
          <w:szCs w:val="24"/>
          <w:lang w:val="sr-Cyrl-CS"/>
        </w:rPr>
        <w:t>)</w:t>
      </w:r>
      <w:r w:rsidR="006D50E9" w:rsidRPr="00592DC9">
        <w:rPr>
          <w:rFonts w:ascii="Arial" w:hAnsi="Arial" w:cs="Arial"/>
          <w:sz w:val="24"/>
          <w:szCs w:val="24"/>
          <w:lang w:val="sr-Cyrl-CS"/>
        </w:rPr>
        <w:t xml:space="preserve">   </w:t>
      </w:r>
    </w:p>
    <w:p w:rsidR="006D50E9" w:rsidRPr="00592DC9" w:rsidRDefault="006D50E9" w:rsidP="006D50E9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Превентивно деловање инспекције за заштиту животне средине вршиће се: </w:t>
      </w:r>
    </w:p>
    <w:p w:rsidR="006D50E9" w:rsidRPr="00592DC9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1. Објављивањем важећих прописа, планова инспекцијског надзора и контролних листа на сајту 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Млави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инспекција</w:t>
      </w:r>
      <w:proofErr w:type="spellEnd"/>
      <w:r w:rsidRPr="00592DC9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6D50E9" w:rsidRPr="00592DC9" w:rsidRDefault="006D50E9" w:rsidP="006D50E9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2.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субјектом.  </w:t>
      </w:r>
    </w:p>
    <w:p w:rsidR="006D50E9" w:rsidRPr="00592DC9" w:rsidRDefault="006D50E9" w:rsidP="006D50E9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3.Предузимањем превентивних инспекцијских надзора.  </w:t>
      </w:r>
    </w:p>
    <w:p w:rsidR="006D50E9" w:rsidRDefault="006D50E9" w:rsidP="006D50E9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4.Постављањем  информација на званичан сајт </w:t>
      </w:r>
      <w:proofErr w:type="spellStart"/>
      <w:r w:rsidR="004D11B2">
        <w:rPr>
          <w:rFonts w:ascii="Arial" w:hAnsi="Arial" w:cs="Arial"/>
          <w:sz w:val="24"/>
          <w:szCs w:val="24"/>
        </w:rPr>
        <w:t>општине</w:t>
      </w:r>
      <w:proofErr w:type="spellEnd"/>
      <w:r w:rsidR="004D11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1B2">
        <w:rPr>
          <w:rFonts w:ascii="Arial" w:hAnsi="Arial" w:cs="Arial"/>
          <w:sz w:val="24"/>
          <w:szCs w:val="24"/>
        </w:rPr>
        <w:t>Петровац</w:t>
      </w:r>
      <w:proofErr w:type="spellEnd"/>
      <w:r w:rsidR="004D11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1B2">
        <w:rPr>
          <w:rFonts w:ascii="Arial" w:hAnsi="Arial" w:cs="Arial"/>
          <w:sz w:val="24"/>
          <w:szCs w:val="24"/>
        </w:rPr>
        <w:t>на</w:t>
      </w:r>
      <w:proofErr w:type="spellEnd"/>
      <w:r w:rsidR="004D11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1B2">
        <w:rPr>
          <w:rFonts w:ascii="Arial" w:hAnsi="Arial" w:cs="Arial"/>
          <w:sz w:val="24"/>
          <w:szCs w:val="24"/>
        </w:rPr>
        <w:t>Млави</w:t>
      </w:r>
      <w:proofErr w:type="spellEnd"/>
      <w:r w:rsidR="004D11B2">
        <w:rPr>
          <w:rFonts w:ascii="Arial" w:hAnsi="Arial" w:cs="Arial"/>
          <w:sz w:val="24"/>
          <w:szCs w:val="24"/>
        </w:rPr>
        <w:t>/</w:t>
      </w:r>
      <w:proofErr w:type="spellStart"/>
      <w:r w:rsidR="004D11B2">
        <w:rPr>
          <w:rFonts w:ascii="Arial" w:hAnsi="Arial" w:cs="Arial"/>
          <w:sz w:val="24"/>
          <w:szCs w:val="24"/>
        </w:rPr>
        <w:t>инс</w:t>
      </w:r>
      <w:r>
        <w:rPr>
          <w:rFonts w:ascii="Arial" w:hAnsi="Arial" w:cs="Arial"/>
          <w:sz w:val="24"/>
          <w:szCs w:val="24"/>
        </w:rPr>
        <w:t>пекција</w:t>
      </w:r>
      <w:proofErr w:type="spellEnd"/>
      <w:r w:rsidRPr="00592DC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6D50E9" w:rsidRDefault="006D50E9" w:rsidP="004D11B2">
      <w:pPr>
        <w:pStyle w:val="NoSpacing"/>
        <w:jc w:val="both"/>
        <w:rPr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5.</w:t>
      </w:r>
      <w:r w:rsidRPr="00592DC9">
        <w:rPr>
          <w:rFonts w:ascii="Arial" w:hAnsi="Arial" w:cs="Arial"/>
          <w:sz w:val="24"/>
          <w:szCs w:val="24"/>
          <w:lang w:val="sr-Cyrl-CS"/>
        </w:rPr>
        <w:t>Превентивним деловањем инспекције утиче се на смањење ризика односно штетних пос</w:t>
      </w:r>
      <w:r w:rsidR="004D11B2">
        <w:rPr>
          <w:rFonts w:ascii="Arial" w:hAnsi="Arial" w:cs="Arial"/>
          <w:sz w:val="24"/>
          <w:szCs w:val="24"/>
          <w:lang w:val="sr-Cyrl-CS"/>
        </w:rPr>
        <w:t>-</w:t>
      </w:r>
      <w:r w:rsidRPr="00592DC9">
        <w:rPr>
          <w:rFonts w:ascii="Arial" w:hAnsi="Arial" w:cs="Arial"/>
          <w:sz w:val="24"/>
          <w:szCs w:val="24"/>
          <w:lang w:val="sr-Cyrl-CS"/>
        </w:rPr>
        <w:t>ледица и вероватноће његовог  настанка</w:t>
      </w:r>
      <w:r w:rsidRPr="000A7DC7">
        <w:rPr>
          <w:lang w:val="sr-Cyrl-CS"/>
        </w:rPr>
        <w:t xml:space="preserve">.  </w:t>
      </w:r>
    </w:p>
    <w:p w:rsidR="006D50E9" w:rsidRDefault="006D50E9" w:rsidP="006D50E9">
      <w:pPr>
        <w:pStyle w:val="NoSpacing"/>
        <w:jc w:val="both"/>
        <w:rPr>
          <w:lang w:val="sr-Cyrl-CS"/>
        </w:rPr>
      </w:pPr>
    </w:p>
    <w:p w:rsidR="006D50E9" w:rsidRPr="00F353D4" w:rsidRDefault="00C44720" w:rsidP="006D50E9">
      <w:pPr>
        <w:pStyle w:val="NoSpacing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15.</w:t>
      </w:r>
      <w:r w:rsidR="006D50E9" w:rsidRPr="00F353D4">
        <w:rPr>
          <w:rFonts w:ascii="Arial" w:eastAsia="Calibri" w:hAnsi="Arial" w:cs="Arial"/>
          <w:sz w:val="24"/>
          <w:szCs w:val="24"/>
        </w:rPr>
        <w:t>МЕРЕ И АКТИВНОСТИ ЗА СПРЕЧАВАЊЕ РАДА НЕРЕГИСТРОВАНИХ СУБЈЕКАТА</w:t>
      </w:r>
    </w:p>
    <w:p w:rsidR="006D50E9" w:rsidRPr="00F353D4" w:rsidRDefault="006D50E9" w:rsidP="006D50E9">
      <w:pPr>
        <w:pStyle w:val="NoSpacing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D50E9" w:rsidRDefault="006D50E9" w:rsidP="00F4166A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Један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од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приоритета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и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нспекције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за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заштиту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животне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средине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кроз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све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инспекцијске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надзо</w:t>
      </w:r>
      <w:r w:rsidR="004D11B2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ре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током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2019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године</w:t>
      </w:r>
      <w:proofErr w:type="spellEnd"/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биће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и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смањење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броја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нерегистрованих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привредних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субјеката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Ови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инспекцијски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надзори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вршиће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се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складу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са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чланом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33.Закона о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инспекцијском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надзору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према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субјектима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који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нису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уписани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у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одговарајући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посебни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регистар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евиденцију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коју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води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надлежни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орган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организација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то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чини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без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сагласности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надлежног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органа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организације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дозвола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),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без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пријаве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надлежном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орган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у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организацији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када</w:t>
      </w:r>
      <w:proofErr w:type="spellEnd"/>
      <w:proofErr w:type="gram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је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наведе</w:t>
      </w:r>
      <w:proofErr w:type="spellEnd"/>
      <w:r w:rsidR="00F4166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4166A">
        <w:rPr>
          <w:rFonts w:ascii="Arial" w:eastAsia="Calibri" w:hAnsi="Arial" w:cs="Arial"/>
          <w:color w:val="000000" w:themeColor="text1"/>
          <w:sz w:val="24"/>
          <w:szCs w:val="24"/>
        </w:rPr>
        <w:t>ни</w:t>
      </w:r>
      <w:proofErr w:type="spellEnd"/>
      <w:r w:rsidR="00F4166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4166A">
        <w:rPr>
          <w:rFonts w:ascii="Arial" w:eastAsia="Calibri" w:hAnsi="Arial" w:cs="Arial"/>
          <w:color w:val="000000" w:themeColor="text1"/>
          <w:sz w:val="24"/>
          <w:szCs w:val="24"/>
        </w:rPr>
        <w:t>упис,</w:t>
      </w:r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сагласност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пријава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прописана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као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услов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за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обављање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те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делатности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или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врше</w:t>
      </w:r>
      <w:proofErr w:type="spellEnd"/>
      <w:r w:rsidR="00F4166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ње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те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активности</w:t>
      </w:r>
      <w:proofErr w:type="spellEnd"/>
      <w:r w:rsidRPr="00F353D4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42E85" w:rsidRDefault="00342E85" w:rsidP="006D50E9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42E85" w:rsidRPr="00342E85" w:rsidRDefault="00342E85" w:rsidP="006D50E9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07180" w:rsidRDefault="00607180"/>
    <w:p w:rsidR="000519CF" w:rsidRDefault="000519CF"/>
    <w:p w:rsidR="000519CF" w:rsidRDefault="000519CF"/>
    <w:p w:rsidR="000519CF" w:rsidRDefault="000519CF"/>
    <w:p w:rsidR="000519CF" w:rsidRDefault="000519CF"/>
    <w:p w:rsidR="000519CF" w:rsidRDefault="000519CF">
      <w:pPr>
        <w:sectPr w:rsidR="000519CF" w:rsidSect="000519CF">
          <w:pgSz w:w="12240" w:h="15840"/>
          <w:pgMar w:top="993" w:right="900" w:bottom="851" w:left="993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Y="913"/>
        <w:tblW w:w="15340" w:type="dxa"/>
        <w:tblLayout w:type="fixed"/>
        <w:tblLook w:val="01E0"/>
      </w:tblPr>
      <w:tblGrid>
        <w:gridCol w:w="917"/>
        <w:gridCol w:w="2746"/>
        <w:gridCol w:w="2992"/>
        <w:gridCol w:w="561"/>
        <w:gridCol w:w="374"/>
        <w:gridCol w:w="374"/>
        <w:gridCol w:w="374"/>
        <w:gridCol w:w="374"/>
        <w:gridCol w:w="374"/>
        <w:gridCol w:w="483"/>
        <w:gridCol w:w="374"/>
        <w:gridCol w:w="374"/>
        <w:gridCol w:w="561"/>
        <w:gridCol w:w="561"/>
        <w:gridCol w:w="625"/>
        <w:gridCol w:w="1406"/>
        <w:gridCol w:w="45"/>
        <w:gridCol w:w="1477"/>
        <w:gridCol w:w="348"/>
      </w:tblGrid>
      <w:tr w:rsidR="000519CF" w:rsidTr="000519CF">
        <w:trPr>
          <w:trHeight w:val="345"/>
        </w:trPr>
        <w:tc>
          <w:tcPr>
            <w:tcW w:w="917" w:type="dxa"/>
            <w:vMerge w:val="restart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Редни</w:t>
            </w:r>
          </w:p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број</w:t>
            </w:r>
          </w:p>
        </w:tc>
        <w:tc>
          <w:tcPr>
            <w:tcW w:w="2746" w:type="dxa"/>
            <w:vMerge w:val="restart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 постројења</w:t>
            </w:r>
          </w:p>
        </w:tc>
        <w:tc>
          <w:tcPr>
            <w:tcW w:w="2992" w:type="dxa"/>
            <w:vMerge w:val="restart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Област надзора</w:t>
            </w:r>
          </w:p>
        </w:tc>
        <w:tc>
          <w:tcPr>
            <w:tcW w:w="5409" w:type="dxa"/>
            <w:gridSpan w:val="12"/>
          </w:tcPr>
          <w:p w:rsidR="000519CF" w:rsidRDefault="000519CF" w:rsidP="000519C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 Е С Е Ц</w:t>
            </w:r>
          </w:p>
        </w:tc>
        <w:tc>
          <w:tcPr>
            <w:tcW w:w="1406" w:type="dxa"/>
          </w:tcPr>
          <w:p w:rsidR="000519CF" w:rsidRPr="00014169" w:rsidRDefault="000519CF" w:rsidP="000519C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14169">
              <w:rPr>
                <w:rFonts w:ascii="Arial" w:hAnsi="Arial" w:cs="Arial"/>
                <w:b/>
                <w:lang w:val="sr-Cyrl-CS"/>
              </w:rPr>
              <w:t>РИЗИК</w:t>
            </w:r>
          </w:p>
        </w:tc>
        <w:tc>
          <w:tcPr>
            <w:tcW w:w="1870" w:type="dxa"/>
            <w:gridSpan w:val="3"/>
          </w:tcPr>
          <w:p w:rsidR="000519CF" w:rsidRPr="00014169" w:rsidRDefault="000519CF" w:rsidP="000519C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014169">
              <w:rPr>
                <w:b/>
                <w:sz w:val="32"/>
                <w:szCs w:val="32"/>
              </w:rPr>
              <w:t>Σ</w:t>
            </w:r>
            <w:r>
              <w:rPr>
                <w:b/>
                <w:sz w:val="32"/>
                <w:szCs w:val="32"/>
                <w:lang w:val="sr-Cyrl-CS"/>
              </w:rPr>
              <w:t xml:space="preserve"> дана</w:t>
            </w:r>
          </w:p>
        </w:tc>
      </w:tr>
      <w:tr w:rsidR="000519CF" w:rsidTr="000519CF">
        <w:trPr>
          <w:gridAfter w:val="1"/>
          <w:wAfter w:w="348" w:type="dxa"/>
          <w:trHeight w:val="285"/>
        </w:trPr>
        <w:tc>
          <w:tcPr>
            <w:tcW w:w="917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</w:tcPr>
          <w:p w:rsidR="000519CF" w:rsidRDefault="000519CF" w:rsidP="000519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19CF" w:rsidTr="000519CF">
        <w:trPr>
          <w:gridAfter w:val="1"/>
          <w:wAfter w:w="348" w:type="dxa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Идеа ДОО трговина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99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Вива ДОО трговина</w:t>
            </w:r>
          </w:p>
        </w:tc>
        <w:tc>
          <w:tcPr>
            <w:tcW w:w="2992" w:type="dxa"/>
          </w:tcPr>
          <w:p w:rsidR="000519CF" w:rsidRPr="007839AC" w:rsidRDefault="000519CF" w:rsidP="0005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достава података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локални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катасрат</w:t>
            </w:r>
            <w:proofErr w:type="spellEnd"/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0519CF" w:rsidTr="000519CF">
        <w:trPr>
          <w:gridAfter w:val="1"/>
          <w:wAfter w:w="348" w:type="dxa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Грин ДОО трговина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достава података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локални катастар        УО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0519CF" w:rsidTr="000519CF">
        <w:trPr>
          <w:gridAfter w:val="1"/>
          <w:wAfter w:w="348" w:type="dxa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</w:t>
            </w:r>
            <w:r>
              <w:rPr>
                <w:rFonts w:ascii="Arial" w:hAnsi="Arial" w:cs="Arial"/>
                <w:lang w:val="sr-Latn-CS"/>
              </w:rPr>
              <w:t>x</w:t>
            </w:r>
            <w:r>
              <w:rPr>
                <w:rFonts w:ascii="Arial" w:hAnsi="Arial" w:cs="Arial"/>
                <w:lang w:val="sr-Cyrl-CS"/>
              </w:rPr>
              <w:t>и ДОО трговина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УО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47"/>
        </w:trPr>
        <w:tc>
          <w:tcPr>
            <w:tcW w:w="91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6" w:type="dxa"/>
            <w:vMerge w:val="restart"/>
          </w:tcPr>
          <w:p w:rsidR="000519CF" w:rsidRDefault="000519CF" w:rsidP="000519CF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>ТЕЛЕКОМ СРБИЈА ДОО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нејонизујуће зрачење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Pr="00EF6083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</w:tr>
      <w:tr w:rsidR="000519CF" w:rsidTr="000519CF">
        <w:trPr>
          <w:gridAfter w:val="1"/>
          <w:wAfter w:w="348" w:type="dxa"/>
          <w:trHeight w:val="419"/>
        </w:trPr>
        <w:tc>
          <w:tcPr>
            <w:tcW w:w="91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:rsidR="000519CF" w:rsidRPr="00104A3C" w:rsidRDefault="000519CF" w:rsidP="0005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ПУ мере из студије решење бр.501-48/17-02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519CF" w:rsidTr="000519CF">
        <w:trPr>
          <w:gridAfter w:val="1"/>
          <w:wAfter w:w="348" w:type="dxa"/>
          <w:trHeight w:val="330"/>
        </w:trPr>
        <w:tc>
          <w:tcPr>
            <w:tcW w:w="91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46" w:type="dxa"/>
            <w:vMerge w:val="restart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ТЕЛЕКОМ СРБИЈА ДОО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нејонизујуће зрачење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</w:tr>
      <w:tr w:rsidR="000519CF" w:rsidTr="000519CF">
        <w:trPr>
          <w:gridAfter w:val="1"/>
          <w:wAfter w:w="348" w:type="dxa"/>
          <w:trHeight w:val="210"/>
        </w:trPr>
        <w:tc>
          <w:tcPr>
            <w:tcW w:w="91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:rsidR="000519CF" w:rsidRPr="007839AC" w:rsidRDefault="000519CF" w:rsidP="0005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ПУ мере из студије </w:t>
            </w:r>
            <w:r w:rsidRPr="007839AC">
              <w:rPr>
                <w:rFonts w:ascii="Arial" w:hAnsi="Arial" w:cs="Arial"/>
                <w:lang w:val="sr-Cyrl-CS"/>
              </w:rPr>
              <w:t xml:space="preserve"> решење бр 501-18/12-02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519CF" w:rsidTr="000519CF">
        <w:trPr>
          <w:gridAfter w:val="1"/>
          <w:wAfter w:w="348" w:type="dxa"/>
          <w:trHeight w:val="401"/>
        </w:trPr>
        <w:tc>
          <w:tcPr>
            <w:tcW w:w="91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6" w:type="dxa"/>
            <w:vMerge w:val="restart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ТЕЛЕНОР ДОО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нејонизујуће зрачење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Pr="00EF6083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</w:tr>
      <w:tr w:rsidR="000519CF" w:rsidTr="000519CF">
        <w:trPr>
          <w:gridAfter w:val="1"/>
          <w:wAfter w:w="348" w:type="dxa"/>
          <w:trHeight w:val="565"/>
        </w:trPr>
        <w:tc>
          <w:tcPr>
            <w:tcW w:w="91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 мере из студије  решење бр.501-8/12-02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519CF" w:rsidTr="000519CF">
        <w:trPr>
          <w:gridAfter w:val="1"/>
          <w:wAfter w:w="348" w:type="dxa"/>
          <w:trHeight w:val="699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СЗР „Ауто Степић“  вулканизер Дубочка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аутогуме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Pr="005C47D4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255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КЈП Извор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достава података УО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5C47D4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635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КЈП Извор градска топлана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Средњи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0519CF" w:rsidTr="000519CF">
        <w:trPr>
          <w:gridAfter w:val="1"/>
          <w:wAfter w:w="348" w:type="dxa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СЗР „Адамовић“ вулканизер  Дубочка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УО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аутогуме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Pr="005C47D4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Pr="00052C7E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Pr="00052C7E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746" w:type="dxa"/>
          </w:tcPr>
          <w:p w:rsidR="000519CF" w:rsidRPr="003B18F9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УР „Златник-Ас“ угоститељ Петровац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 отпадна</w:t>
            </w:r>
            <w:r w:rsidR="007B208F">
              <w:rPr>
                <w:rFonts w:ascii="Arial" w:hAnsi="Arial" w:cs="Arial"/>
                <w:lang w:val="sr-Cyrl-CS"/>
              </w:rPr>
              <w:t xml:space="preserve"> јестива </w:t>
            </w:r>
            <w:r>
              <w:rPr>
                <w:rFonts w:ascii="Arial" w:hAnsi="Arial" w:cs="Arial"/>
                <w:lang w:val="sr-Cyrl-CS"/>
              </w:rPr>
              <w:t xml:space="preserve"> уља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274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УР „Златна кошута“ угоститељ Петровац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УО отпадна </w:t>
            </w:r>
            <w:r w:rsidR="007B208F">
              <w:rPr>
                <w:rFonts w:ascii="Arial" w:hAnsi="Arial" w:cs="Arial"/>
                <w:lang w:val="sr-Cyrl-CS"/>
              </w:rPr>
              <w:t xml:space="preserve">јестива </w:t>
            </w:r>
            <w:r>
              <w:rPr>
                <w:rFonts w:ascii="Arial" w:hAnsi="Arial" w:cs="Arial"/>
                <w:lang w:val="sr-Cyrl-CS"/>
              </w:rPr>
              <w:t>уља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СУР „Адађо“ Петровац</w:t>
            </w:r>
          </w:p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угоститељ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 отпадна</w:t>
            </w:r>
            <w:r w:rsidR="007B208F">
              <w:rPr>
                <w:rFonts w:ascii="Arial" w:hAnsi="Arial" w:cs="Arial"/>
                <w:lang w:val="sr-Cyrl-CS"/>
              </w:rPr>
              <w:t xml:space="preserve"> јестива </w:t>
            </w:r>
            <w:r>
              <w:rPr>
                <w:rFonts w:ascii="Arial" w:hAnsi="Arial" w:cs="Arial"/>
                <w:lang w:val="sr-Cyrl-CS"/>
              </w:rPr>
              <w:t xml:space="preserve"> уља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2E7BB2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15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СВР „Табан“вулканизер  Петровац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 аутогуме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165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СВР „Семпер“ вулканизер  В.Лаоле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 аутогуме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Pr="002E7BB2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240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Споменик природе Петровац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Pr="007839AC">
              <w:rPr>
                <w:rFonts w:ascii="Arial" w:hAnsi="Arial" w:cs="Arial"/>
              </w:rPr>
              <w:t>Два</w:t>
            </w:r>
            <w:proofErr w:type="spellEnd"/>
            <w:r w:rsidRPr="007839AC">
              <w:rPr>
                <w:rFonts w:ascii="Arial" w:hAnsi="Arial" w:cs="Arial"/>
              </w:rPr>
              <w:t xml:space="preserve"> </w:t>
            </w:r>
            <w:proofErr w:type="spellStart"/>
            <w:r w:rsidRPr="007839AC">
              <w:rPr>
                <w:rFonts w:ascii="Arial" w:hAnsi="Arial" w:cs="Arial"/>
              </w:rPr>
              <w:t>стабла</w:t>
            </w:r>
            <w:proofErr w:type="spellEnd"/>
            <w:r w:rsidRPr="007839AC">
              <w:rPr>
                <w:rFonts w:ascii="Arial" w:hAnsi="Arial" w:cs="Arial"/>
              </w:rPr>
              <w:t xml:space="preserve"> </w:t>
            </w:r>
            <w:proofErr w:type="spellStart"/>
            <w:r w:rsidRPr="007839AC">
              <w:rPr>
                <w:rFonts w:ascii="Arial" w:hAnsi="Arial" w:cs="Arial"/>
              </w:rPr>
              <w:t>храста</w:t>
            </w:r>
            <w:proofErr w:type="spellEnd"/>
            <w:r w:rsidRPr="007839AC">
              <w:rPr>
                <w:rFonts w:ascii="Arial" w:hAnsi="Arial" w:cs="Arial"/>
              </w:rPr>
              <w:t xml:space="preserve"> </w:t>
            </w:r>
            <w:proofErr w:type="spellStart"/>
            <w:r w:rsidRPr="007839AC">
              <w:rPr>
                <w:rFonts w:ascii="Arial" w:hAnsi="Arial" w:cs="Arial"/>
              </w:rPr>
              <w:t>лужњака</w:t>
            </w:r>
            <w:proofErr w:type="spellEnd"/>
            <w:r w:rsidRPr="007839AC">
              <w:rPr>
                <w:rFonts w:ascii="Arial" w:hAnsi="Arial" w:cs="Arial"/>
              </w:rPr>
              <w:t>“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Заштита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природе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Одлука  </w:t>
            </w:r>
            <w:r>
              <w:rPr>
                <w:rFonts w:ascii="Arial" w:hAnsi="Arial" w:cs="Arial"/>
                <w:sz w:val="24"/>
                <w:szCs w:val="24"/>
              </w:rPr>
              <w:t xml:space="preserve"> бр.020-68/ 2002-02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2E7BB2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15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Споменик природе </w:t>
            </w:r>
            <w:r w:rsidRPr="007839AC">
              <w:rPr>
                <w:rFonts w:ascii="Arial" w:hAnsi="Arial" w:cs="Arial"/>
              </w:rPr>
              <w:t>„</w:t>
            </w:r>
            <w:proofErr w:type="spellStart"/>
            <w:r w:rsidRPr="007839AC">
              <w:rPr>
                <w:rFonts w:ascii="Arial" w:hAnsi="Arial" w:cs="Arial"/>
              </w:rPr>
              <w:t>Сладун</w:t>
            </w:r>
            <w:proofErr w:type="spellEnd"/>
            <w:r w:rsidRPr="007839AC">
              <w:rPr>
                <w:rFonts w:ascii="Arial" w:hAnsi="Arial" w:cs="Arial"/>
              </w:rPr>
              <w:t xml:space="preserve"> у </w:t>
            </w:r>
            <w:proofErr w:type="spellStart"/>
            <w:r w:rsidRPr="007839AC">
              <w:rPr>
                <w:rFonts w:ascii="Arial" w:hAnsi="Arial" w:cs="Arial"/>
              </w:rPr>
              <w:t>Кладурову</w:t>
            </w:r>
            <w:proofErr w:type="spellEnd"/>
            <w:r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  <w:lang w:val="sr-Cyrl-CS"/>
              </w:rPr>
              <w:t xml:space="preserve"> Кладурово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Заштита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природе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Одлука </w:t>
            </w:r>
            <w:r w:rsidRPr="007839AC">
              <w:rPr>
                <w:rFonts w:ascii="Arial" w:hAnsi="Arial" w:cs="Arial"/>
              </w:rPr>
              <w:t>020-250/2013-02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45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9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СВР „Жељко Босанац“ вулканизер Бошњак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 аутогуме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45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ЗЗ „7.јули“ В.Лаоле фарма пилића 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Средњи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</w:tr>
      <w:tr w:rsidR="000519CF" w:rsidTr="000519CF">
        <w:trPr>
          <w:gridAfter w:val="1"/>
          <w:wAfter w:w="348" w:type="dxa"/>
          <w:trHeight w:val="360"/>
        </w:trPr>
        <w:tc>
          <w:tcPr>
            <w:tcW w:w="917" w:type="dxa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БС Животић Рашанац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 мере из студије  решење 501-26/08-01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45"/>
        </w:trPr>
        <w:tc>
          <w:tcPr>
            <w:tcW w:w="917" w:type="dxa"/>
            <w:vMerge w:val="restart"/>
          </w:tcPr>
          <w:p w:rsidR="000519CF" w:rsidRPr="005C47D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2746" w:type="dxa"/>
            <w:vMerge w:val="restart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ЕКОФИЛ ДОО</w:t>
            </w:r>
          </w:p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Млекара хомоље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052C7E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052C7E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Средњи</w:t>
            </w:r>
          </w:p>
        </w:tc>
        <w:tc>
          <w:tcPr>
            <w:tcW w:w="147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</w:tr>
      <w:tr w:rsidR="000519CF" w:rsidTr="000519CF">
        <w:trPr>
          <w:gridAfter w:val="1"/>
          <w:wAfter w:w="348" w:type="dxa"/>
          <w:trHeight w:val="189"/>
        </w:trPr>
        <w:tc>
          <w:tcPr>
            <w:tcW w:w="91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519CF" w:rsidTr="000519CF">
        <w:trPr>
          <w:gridAfter w:val="1"/>
          <w:wAfter w:w="348" w:type="dxa"/>
          <w:trHeight w:val="600"/>
        </w:trPr>
        <w:tc>
          <w:tcPr>
            <w:tcW w:w="91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:rsidR="000519CF" w:rsidRPr="0018230B" w:rsidRDefault="000519CF" w:rsidP="000519CF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18230B">
              <w:rPr>
                <w:rFonts w:ascii="Arial" w:hAnsi="Arial" w:cs="Arial"/>
                <w:lang w:val="sr-Cyrl-CS"/>
              </w:rPr>
              <w:t xml:space="preserve">Извештавање за локални регистар 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BF006C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519CF" w:rsidTr="000519CF">
        <w:trPr>
          <w:gridAfter w:val="1"/>
          <w:wAfter w:w="348" w:type="dxa"/>
          <w:trHeight w:val="345"/>
        </w:trPr>
        <w:tc>
          <w:tcPr>
            <w:tcW w:w="917" w:type="dxa"/>
          </w:tcPr>
          <w:p w:rsidR="000519CF" w:rsidRPr="00052C7E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СУР Буби-В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угоститељ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УО-</w:t>
            </w:r>
            <w:r w:rsidR="007B208F">
              <w:rPr>
                <w:rFonts w:ascii="Arial" w:hAnsi="Arial" w:cs="Arial"/>
                <w:lang w:val="sr-Cyrl-CS"/>
              </w:rPr>
              <w:t xml:space="preserve">отпадна јестива </w:t>
            </w:r>
            <w:r>
              <w:rPr>
                <w:rFonts w:ascii="Arial" w:hAnsi="Arial" w:cs="Arial"/>
                <w:lang w:val="sr-Cyrl-CS"/>
              </w:rPr>
              <w:t>уља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CA50D5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240"/>
        </w:trPr>
        <w:tc>
          <w:tcPr>
            <w:tcW w:w="917" w:type="dxa"/>
          </w:tcPr>
          <w:p w:rsidR="000519CF" w:rsidRPr="00052C7E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БС Нолекс Стамница</w:t>
            </w:r>
          </w:p>
        </w:tc>
        <w:tc>
          <w:tcPr>
            <w:tcW w:w="2992" w:type="dxa"/>
          </w:tcPr>
          <w:p w:rsidR="000519CF" w:rsidRPr="00D90949" w:rsidRDefault="000519CF" w:rsidP="0005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ПУ мере из студије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решење</w:t>
            </w:r>
            <w:proofErr w:type="spellEnd"/>
            <w:r>
              <w:rPr>
                <w:rFonts w:ascii="Arial" w:hAnsi="Arial" w:cs="Arial"/>
              </w:rPr>
              <w:t xml:space="preserve"> 501-10/07-01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495"/>
        </w:trPr>
        <w:tc>
          <w:tcPr>
            <w:tcW w:w="917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„Михајловић“ДОО Параћин,БС Мелница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645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26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БС Симићпетрол Петровац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60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27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БС Симићпетрол Забрђе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45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28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„Михајловић“ДОО Параћин,БС Шетоње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00"/>
        </w:trPr>
        <w:tc>
          <w:tcPr>
            <w:tcW w:w="91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29</w:t>
            </w:r>
          </w:p>
        </w:tc>
        <w:tc>
          <w:tcPr>
            <w:tcW w:w="2746" w:type="dxa"/>
            <w:vMerge w:val="restart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Срмекс ДОО асфалтна база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Средњи</w:t>
            </w:r>
          </w:p>
        </w:tc>
        <w:tc>
          <w:tcPr>
            <w:tcW w:w="147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</w:tr>
      <w:tr w:rsidR="000519CF" w:rsidTr="000519CF">
        <w:trPr>
          <w:gridAfter w:val="1"/>
          <w:wAfter w:w="348" w:type="dxa"/>
          <w:trHeight w:val="360"/>
        </w:trPr>
        <w:tc>
          <w:tcPr>
            <w:tcW w:w="91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 мере из студије  решење 501-22/06-01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519CF" w:rsidTr="000519CF">
        <w:trPr>
          <w:gridAfter w:val="1"/>
          <w:wAfter w:w="348" w:type="dxa"/>
          <w:trHeight w:val="465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БС Шегопетрол Ћовдин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60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31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„Унион МЗ“Пожаревац</w:t>
            </w:r>
          </w:p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Фарма Петровац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Висок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</w:tr>
      <w:tr w:rsidR="000519CF" w:rsidTr="000519CF">
        <w:trPr>
          <w:gridAfter w:val="1"/>
          <w:wAfter w:w="348" w:type="dxa"/>
          <w:trHeight w:val="300"/>
        </w:trPr>
        <w:tc>
          <w:tcPr>
            <w:tcW w:w="91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32</w:t>
            </w:r>
          </w:p>
        </w:tc>
        <w:tc>
          <w:tcPr>
            <w:tcW w:w="2746" w:type="dxa"/>
            <w:vMerge w:val="restart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„Екостеп пелет“ Петровац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</w:tr>
      <w:tr w:rsidR="000519CF" w:rsidTr="000519CF">
        <w:trPr>
          <w:gridAfter w:val="1"/>
          <w:wAfter w:w="348" w:type="dxa"/>
          <w:trHeight w:val="83"/>
        </w:trPr>
        <w:tc>
          <w:tcPr>
            <w:tcW w:w="91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BF006C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519CF" w:rsidTr="000519CF">
        <w:trPr>
          <w:gridAfter w:val="1"/>
          <w:wAfter w:w="348" w:type="dxa"/>
          <w:trHeight w:val="255"/>
        </w:trPr>
        <w:tc>
          <w:tcPr>
            <w:tcW w:w="91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33</w:t>
            </w:r>
          </w:p>
        </w:tc>
        <w:tc>
          <w:tcPr>
            <w:tcW w:w="2746" w:type="dxa"/>
            <w:vMerge w:val="restart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„Браћа Раденковић“ млекара Стамница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</w:tr>
      <w:tr w:rsidR="000519CF" w:rsidTr="000519CF">
        <w:trPr>
          <w:gridAfter w:val="1"/>
          <w:wAfter w:w="348" w:type="dxa"/>
          <w:trHeight w:val="285"/>
        </w:trPr>
        <w:tc>
          <w:tcPr>
            <w:tcW w:w="91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519CF" w:rsidTr="000519CF">
        <w:trPr>
          <w:gridAfter w:val="1"/>
          <w:wAfter w:w="348" w:type="dxa"/>
          <w:trHeight w:val="210"/>
        </w:trPr>
        <w:tc>
          <w:tcPr>
            <w:tcW w:w="91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34</w:t>
            </w:r>
          </w:p>
        </w:tc>
        <w:tc>
          <w:tcPr>
            <w:tcW w:w="2746" w:type="dxa"/>
            <w:vMerge w:val="restart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Млекара „Млавамлек“ Крвије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</w:tr>
      <w:tr w:rsidR="000519CF" w:rsidTr="000519CF">
        <w:trPr>
          <w:gridAfter w:val="1"/>
          <w:wAfter w:w="348" w:type="dxa"/>
          <w:trHeight w:val="330"/>
        </w:trPr>
        <w:tc>
          <w:tcPr>
            <w:tcW w:w="91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  <w:vMerge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519CF" w:rsidTr="000519CF">
        <w:trPr>
          <w:gridAfter w:val="1"/>
          <w:wAfter w:w="348" w:type="dxa"/>
          <w:trHeight w:val="480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35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ДМБ&amp;Перић ДОО конзер вирање воћа Манастирица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0519CF" w:rsidTr="000519CF">
        <w:trPr>
          <w:gridAfter w:val="1"/>
          <w:wAfter w:w="348" w:type="dxa"/>
          <w:trHeight w:val="285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36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„Гаги метали“ складиштење отпада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0519CF" w:rsidTr="000519CF">
        <w:trPr>
          <w:gridAfter w:val="1"/>
          <w:wAfter w:w="348" w:type="dxa"/>
          <w:trHeight w:val="165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37</w:t>
            </w:r>
          </w:p>
        </w:tc>
        <w:tc>
          <w:tcPr>
            <w:tcW w:w="2746" w:type="dxa"/>
          </w:tcPr>
          <w:p w:rsidR="000519CF" w:rsidRPr="00617289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УР „Лука</w:t>
            </w:r>
            <w:r>
              <w:rPr>
                <w:rFonts w:ascii="Arial" w:hAnsi="Arial" w:cs="Arial"/>
                <w:vertAlign w:val="superscript"/>
                <w:lang w:val="sr-Cyrl-CS"/>
              </w:rPr>
              <w:t>,</w:t>
            </w:r>
            <w:r>
              <w:rPr>
                <w:rFonts w:ascii="Arial" w:hAnsi="Arial" w:cs="Arial"/>
                <w:lang w:val="sr-Cyrl-CS"/>
              </w:rPr>
              <w:t>с“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Петровац угоститељ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УО-отпадна</w:t>
            </w:r>
            <w:r w:rsidR="007B208F">
              <w:rPr>
                <w:rFonts w:ascii="Arial" w:hAnsi="Arial" w:cs="Arial"/>
                <w:lang w:val="sr-Cyrl-CS"/>
              </w:rPr>
              <w:t xml:space="preserve"> јестива </w:t>
            </w:r>
            <w:r>
              <w:rPr>
                <w:rFonts w:ascii="Arial" w:hAnsi="Arial" w:cs="Arial"/>
                <w:lang w:val="sr-Cyrl-CS"/>
              </w:rPr>
              <w:t xml:space="preserve"> уља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60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38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Реал Стамница ДОО прерада воћа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495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39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СЗР </w:t>
            </w:r>
            <w:r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  <w:lang w:val="sr-Cyrl-CS"/>
              </w:rPr>
              <w:t>СТ</w:t>
            </w:r>
            <w:r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  <w:lang w:val="sr-Cyrl-CS"/>
              </w:rPr>
              <w:t xml:space="preserve"> Буровац  ауто-механичар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375"/>
        </w:trPr>
        <w:tc>
          <w:tcPr>
            <w:tcW w:w="91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40</w:t>
            </w: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СЗР „Дуби“ Дубочка ауто- механичар</w:t>
            </w:r>
          </w:p>
        </w:tc>
        <w:tc>
          <w:tcPr>
            <w:tcW w:w="2992" w:type="dxa"/>
          </w:tcPr>
          <w:p w:rsidR="000519CF" w:rsidRPr="005F09C5" w:rsidRDefault="000519CF" w:rsidP="0005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5C783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25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0519CF" w:rsidTr="000519CF">
        <w:trPr>
          <w:gridAfter w:val="1"/>
          <w:wAfter w:w="348" w:type="dxa"/>
          <w:trHeight w:val="405"/>
        </w:trPr>
        <w:tc>
          <w:tcPr>
            <w:tcW w:w="917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</w:t>
            </w:r>
          </w:p>
        </w:tc>
        <w:tc>
          <w:tcPr>
            <w:tcW w:w="2992" w:type="dxa"/>
          </w:tcPr>
          <w:p w:rsidR="000519CF" w:rsidRDefault="000519CF" w:rsidP="000519C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:rsidR="000519CF" w:rsidRPr="00052C7E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374" w:type="dxa"/>
          </w:tcPr>
          <w:p w:rsidR="000519CF" w:rsidRPr="00052C7E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374" w:type="dxa"/>
          </w:tcPr>
          <w:p w:rsidR="000519CF" w:rsidRPr="002E7BB2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374" w:type="dxa"/>
          </w:tcPr>
          <w:p w:rsidR="000519CF" w:rsidRPr="002E7BB2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374" w:type="dxa"/>
          </w:tcPr>
          <w:p w:rsidR="000519CF" w:rsidRPr="00404687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483" w:type="dxa"/>
          </w:tcPr>
          <w:p w:rsidR="000519CF" w:rsidRPr="005120A4" w:rsidRDefault="000519CF" w:rsidP="000519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374" w:type="dxa"/>
          </w:tcPr>
          <w:p w:rsidR="000519CF" w:rsidRPr="00617289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374" w:type="dxa"/>
          </w:tcPr>
          <w:p w:rsidR="000519CF" w:rsidRPr="005120A4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561" w:type="dxa"/>
          </w:tcPr>
          <w:p w:rsidR="000519CF" w:rsidRPr="00062BDD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561" w:type="dxa"/>
          </w:tcPr>
          <w:p w:rsidR="000519CF" w:rsidRPr="004233E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625" w:type="dxa"/>
          </w:tcPr>
          <w:p w:rsidR="000519CF" w:rsidRPr="00617289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451" w:type="dxa"/>
            <w:gridSpan w:val="2"/>
          </w:tcPr>
          <w:p w:rsidR="000519CF" w:rsidRDefault="000519CF" w:rsidP="000519C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77" w:type="dxa"/>
          </w:tcPr>
          <w:p w:rsidR="000519CF" w:rsidRPr="007F31A6" w:rsidRDefault="000519CF" w:rsidP="000519C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7F31A6">
              <w:rPr>
                <w:rFonts w:ascii="Arial" w:hAnsi="Arial" w:cs="Arial"/>
                <w:b/>
                <w:lang w:val="sr-Cyrl-CS"/>
              </w:rPr>
              <w:t>7</w:t>
            </w:r>
            <w:r>
              <w:rPr>
                <w:rFonts w:ascii="Arial" w:hAnsi="Arial" w:cs="Arial"/>
                <w:b/>
                <w:lang w:val="sr-Cyrl-CS"/>
              </w:rPr>
              <w:t>5</w:t>
            </w:r>
          </w:p>
        </w:tc>
      </w:tr>
    </w:tbl>
    <w:p w:rsidR="000519CF" w:rsidRDefault="000519CF"/>
    <w:p w:rsidR="00BF006C" w:rsidRDefault="00BF006C" w:rsidP="00BF006C">
      <w:pPr>
        <w:pStyle w:val="NoSpacing"/>
        <w:rPr>
          <w:rFonts w:ascii="Arial" w:hAnsi="Arial" w:cs="Arial"/>
          <w:sz w:val="24"/>
          <w:szCs w:val="24"/>
        </w:rPr>
      </w:pPr>
    </w:p>
    <w:p w:rsidR="00BF006C" w:rsidRPr="00BF006C" w:rsidRDefault="00BF006C" w:rsidP="00BF006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BF006C">
        <w:rPr>
          <w:rFonts w:ascii="Arial" w:hAnsi="Arial" w:cs="Arial"/>
          <w:sz w:val="24"/>
          <w:szCs w:val="24"/>
          <w:lang w:val="sr-Cyrl-CS"/>
        </w:rPr>
        <w:t>УО-управљање отпадом</w:t>
      </w:r>
    </w:p>
    <w:p w:rsidR="00BF006C" w:rsidRPr="00BF006C" w:rsidRDefault="00BF006C" w:rsidP="00BF006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BF006C">
        <w:rPr>
          <w:rFonts w:ascii="Arial" w:hAnsi="Arial" w:cs="Arial"/>
          <w:sz w:val="24"/>
          <w:szCs w:val="24"/>
          <w:lang w:val="sr-Cyrl-CS"/>
        </w:rPr>
        <w:t>ЗВ-заштита ваздуха</w:t>
      </w:r>
    </w:p>
    <w:p w:rsidR="00BF006C" w:rsidRPr="00BF006C" w:rsidRDefault="00BF006C" w:rsidP="00BF006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BF006C">
        <w:rPr>
          <w:rFonts w:ascii="Arial" w:hAnsi="Arial" w:cs="Arial"/>
          <w:sz w:val="24"/>
          <w:szCs w:val="24"/>
          <w:lang w:val="sr-Cyrl-CS"/>
        </w:rPr>
        <w:t>ПУ-процена утицаја</w:t>
      </w:r>
    </w:p>
    <w:p w:rsidR="00BF006C" w:rsidRPr="00BF006C" w:rsidRDefault="00BF006C" w:rsidP="00BF006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BF006C" w:rsidRPr="00BF006C" w:rsidRDefault="00BF006C" w:rsidP="00BF006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BF006C" w:rsidRPr="00BF006C" w:rsidRDefault="00BF006C" w:rsidP="00BF006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  <w:t xml:space="preserve">ОПШТИНСКИ ИНСПЕКТОР </w:t>
      </w:r>
    </w:p>
    <w:p w:rsidR="00BF006C" w:rsidRPr="00BF006C" w:rsidRDefault="00BF006C" w:rsidP="00BF006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</w:r>
      <w:r w:rsidRPr="00BF006C">
        <w:rPr>
          <w:rFonts w:ascii="Arial" w:hAnsi="Arial" w:cs="Arial"/>
          <w:sz w:val="24"/>
          <w:szCs w:val="24"/>
          <w:lang w:val="sr-Cyrl-CS"/>
        </w:rPr>
        <w:tab/>
        <w:t xml:space="preserve">         ЗА ЗАШТИТУ ЖИВОТНЕ СРЕДИНЕ</w:t>
      </w:r>
    </w:p>
    <w:p w:rsidR="00BF006C" w:rsidRPr="00BF006C" w:rsidRDefault="00BF006C" w:rsidP="00BF006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BF006C" w:rsidRPr="00BF006C" w:rsidRDefault="00BF006C" w:rsidP="00BF006C">
      <w:pPr>
        <w:pStyle w:val="NoSpacing"/>
        <w:ind w:left="8640" w:firstLine="720"/>
        <w:rPr>
          <w:rFonts w:ascii="Monotype Corsiva" w:hAnsi="Monotype Corsiva" w:cs="Arial"/>
          <w:sz w:val="24"/>
          <w:szCs w:val="24"/>
          <w:lang w:val="sr-Cyrl-CS"/>
        </w:rPr>
      </w:pPr>
      <w:r w:rsidRPr="00BF006C">
        <w:rPr>
          <w:rFonts w:ascii="Monotype Corsiva" w:hAnsi="Monotype Corsiva" w:cs="Arial"/>
          <w:sz w:val="24"/>
          <w:szCs w:val="24"/>
          <w:lang w:val="sr-Cyrl-CS"/>
        </w:rPr>
        <w:t xml:space="preserve">_______________________  </w:t>
      </w:r>
    </w:p>
    <w:p w:rsidR="00BF006C" w:rsidRPr="00235207" w:rsidRDefault="00BF006C" w:rsidP="00BF006C">
      <w:pPr>
        <w:ind w:left="8640" w:firstLine="720"/>
        <w:rPr>
          <w:rFonts w:ascii="Monotype Corsiva" w:hAnsi="Monotype Corsiva" w:cs="Arial"/>
          <w:sz w:val="32"/>
          <w:szCs w:val="32"/>
          <w:lang w:val="sr-Cyrl-CS"/>
        </w:rPr>
      </w:pPr>
      <w:r w:rsidRPr="00235207">
        <w:rPr>
          <w:rFonts w:ascii="Monotype Corsiva" w:hAnsi="Monotype Corsiva" w:cs="Arial"/>
          <w:sz w:val="32"/>
          <w:szCs w:val="32"/>
          <w:lang w:val="sr-Cyrl-CS"/>
        </w:rPr>
        <w:t xml:space="preserve">  Савић Лидија,дипл.инг</w:t>
      </w:r>
    </w:p>
    <w:p w:rsidR="000519CF" w:rsidRPr="00BF006C" w:rsidRDefault="000519CF"/>
    <w:p w:rsidR="000519CF" w:rsidRDefault="000519CF"/>
    <w:p w:rsidR="000519CF" w:rsidRDefault="000519CF"/>
    <w:sectPr w:rsidR="000519CF" w:rsidSect="000519CF">
      <w:pgSz w:w="15840" w:h="12240" w:orient="landscape"/>
      <w:pgMar w:top="993" w:right="993" w:bottom="90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50E9"/>
    <w:rsid w:val="000519CF"/>
    <w:rsid w:val="001A372A"/>
    <w:rsid w:val="001A51EB"/>
    <w:rsid w:val="001E66E0"/>
    <w:rsid w:val="00202E39"/>
    <w:rsid w:val="00235207"/>
    <w:rsid w:val="00342E85"/>
    <w:rsid w:val="0034640F"/>
    <w:rsid w:val="003A7F56"/>
    <w:rsid w:val="00420646"/>
    <w:rsid w:val="004D11B2"/>
    <w:rsid w:val="00607180"/>
    <w:rsid w:val="006D50E9"/>
    <w:rsid w:val="00721B2E"/>
    <w:rsid w:val="00741804"/>
    <w:rsid w:val="007510C6"/>
    <w:rsid w:val="007B208F"/>
    <w:rsid w:val="009068DB"/>
    <w:rsid w:val="00A80C55"/>
    <w:rsid w:val="00B4719D"/>
    <w:rsid w:val="00B86F6D"/>
    <w:rsid w:val="00BF006C"/>
    <w:rsid w:val="00C44720"/>
    <w:rsid w:val="00C66F8B"/>
    <w:rsid w:val="00C76316"/>
    <w:rsid w:val="00D131C9"/>
    <w:rsid w:val="00E05EE4"/>
    <w:rsid w:val="00F4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46"/>
  </w:style>
  <w:style w:type="paragraph" w:styleId="Heading1">
    <w:name w:val="heading 1"/>
    <w:basedOn w:val="Normal"/>
    <w:next w:val="Normal"/>
    <w:link w:val="Heading1Char"/>
    <w:uiPriority w:val="9"/>
    <w:qFormat/>
    <w:rsid w:val="006D5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0E9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5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D50E9"/>
    <w:pPr>
      <w:spacing w:after="0" w:line="240" w:lineRule="auto"/>
    </w:pPr>
  </w:style>
  <w:style w:type="table" w:styleId="TableGrid">
    <w:name w:val="Table Grid"/>
    <w:basedOn w:val="TableNormal"/>
    <w:rsid w:val="006D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2018-11-27T12:47:00Z</dcterms:created>
  <dcterms:modified xsi:type="dcterms:W3CDTF">2018-12-13T10:01:00Z</dcterms:modified>
</cp:coreProperties>
</file>