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4" w:rsidRDefault="00BE6544">
      <w:pPr>
        <w:rPr>
          <w:lang/>
        </w:rPr>
      </w:pPr>
    </w:p>
    <w:p w:rsidR="00AA7D50" w:rsidRDefault="00AA7D50" w:rsidP="00FB7C5E">
      <w:pPr>
        <w:spacing w:before="240" w:after="0" w:line="240" w:lineRule="auto"/>
        <w:rPr>
          <w:lang/>
        </w:rPr>
      </w:pPr>
      <w:r w:rsidRPr="00AA7D50">
        <w:rPr>
          <w:rFonts w:ascii="Times New Roman" w:hAnsi="Times New Roman" w:cs="Times New Roman"/>
          <w:lang/>
        </w:rPr>
        <w:t xml:space="preserve">             На основу члана 16 (с7) Закона о изменама и допунама Закона о буџетском систему („Сл.гласник РС“ 54/2009, 73/2010, 101/2010, 101/2011, 93/2012, 62/2013, 63/2013- исп, 108/2013, 142/2014, 68/2015,- др закон, 103/2015 и 99/2016</w:t>
      </w:r>
      <w:r>
        <w:rPr>
          <w:lang/>
        </w:rPr>
        <w:t xml:space="preserve">)     </w:t>
      </w:r>
    </w:p>
    <w:p w:rsidR="00AA7D50" w:rsidRDefault="00AA7D50" w:rsidP="00FB7C5E">
      <w:pPr>
        <w:spacing w:before="120" w:after="240" w:line="240" w:lineRule="auto"/>
        <w:rPr>
          <w:lang/>
        </w:rPr>
      </w:pPr>
      <w:r>
        <w:rPr>
          <w:lang/>
        </w:rPr>
        <w:t xml:space="preserve">     Одељење за финансије и буџет Општинске управе Петровац на Млави доноси</w:t>
      </w:r>
    </w:p>
    <w:p w:rsidR="004E2838" w:rsidRPr="004E2838" w:rsidRDefault="00FB7C5E" w:rsidP="00FB7C5E">
      <w:pPr>
        <w:spacing w:before="120" w:after="240" w:line="240" w:lineRule="auto"/>
        <w:rPr>
          <w:b/>
          <w:lang/>
        </w:rPr>
      </w:pPr>
      <w:r>
        <w:rPr>
          <w:lang/>
        </w:rPr>
        <w:t xml:space="preserve"> </w:t>
      </w:r>
    </w:p>
    <w:p w:rsidR="004E2838" w:rsidRPr="004E2838" w:rsidRDefault="00FB7C5E" w:rsidP="00AB62A7">
      <w:pPr>
        <w:spacing w:before="120" w:after="0" w:line="240" w:lineRule="auto"/>
        <w:jc w:val="center"/>
        <w:rPr>
          <w:b/>
          <w:lang/>
        </w:rPr>
      </w:pPr>
      <w:r w:rsidRPr="004E2838">
        <w:rPr>
          <w:b/>
          <w:lang/>
        </w:rPr>
        <w:t>ПЛАН ПОСТУПНОГ УВОЂЕЊА РОДНО ОДГОВОРНОГ БУЏЕТИРАЊА</w:t>
      </w:r>
    </w:p>
    <w:p w:rsidR="004E2838" w:rsidRPr="004E2838" w:rsidRDefault="00FB7C5E" w:rsidP="004B57BA">
      <w:pPr>
        <w:spacing w:before="120" w:after="0" w:line="240" w:lineRule="auto"/>
        <w:jc w:val="center"/>
        <w:rPr>
          <w:b/>
          <w:lang/>
        </w:rPr>
      </w:pPr>
      <w:r w:rsidRPr="004E2838">
        <w:rPr>
          <w:b/>
          <w:lang/>
        </w:rPr>
        <w:t>У ПОСТУПАК ПРИПРЕМЕ И ДОНОШЕЊА БУЏЕТА</w:t>
      </w:r>
    </w:p>
    <w:p w:rsidR="00FB7C5E" w:rsidRPr="004E2838" w:rsidRDefault="00FB7C5E" w:rsidP="00FB7C5E">
      <w:pPr>
        <w:spacing w:before="120" w:after="240" w:line="240" w:lineRule="auto"/>
        <w:jc w:val="center"/>
        <w:rPr>
          <w:b/>
          <w:lang/>
        </w:rPr>
      </w:pPr>
      <w:r w:rsidRPr="004E2838">
        <w:rPr>
          <w:b/>
          <w:lang/>
        </w:rPr>
        <w:t xml:space="preserve"> ОПШТИНЕ  ПЕТРОВАЦ НА МЛАВИ ЗА 2019.годину</w:t>
      </w:r>
    </w:p>
    <w:p w:rsidR="00831009" w:rsidRDefault="00645E8F" w:rsidP="00645E8F">
      <w:pPr>
        <w:spacing w:before="120" w:after="0" w:line="240" w:lineRule="auto"/>
        <w:jc w:val="both"/>
        <w:rPr>
          <w:lang/>
        </w:rPr>
      </w:pPr>
      <w:r>
        <w:rPr>
          <w:lang/>
        </w:rPr>
        <w:t xml:space="preserve">             </w:t>
      </w:r>
      <w:r w:rsidR="00831009">
        <w:rPr>
          <w:lang/>
        </w:rPr>
        <w:t>Родно одговорно буџетирање, односно увођење принципа родне равноправности у буџетски процес, подразумева родну анализу буџета и реструктуирање прихода и расхода са циљем  унапређења родне равноправности. Општина Петровац на Млави посвећена је континуираном подизању квалитета управљања јавним финансијама које ефективно одговарају за потребе локалне заједнице. Родно</w:t>
      </w:r>
      <w:r>
        <w:rPr>
          <w:lang/>
        </w:rPr>
        <w:t xml:space="preserve"> одговорно буџетирање доприноси побољшању ефективности и транспарентности буџета и омогућава бољи увид у корист</w:t>
      </w:r>
      <w:r w:rsidR="00AB62A7">
        <w:rPr>
          <w:lang/>
        </w:rPr>
        <w:t>и</w:t>
      </w:r>
      <w:r>
        <w:rPr>
          <w:lang/>
        </w:rPr>
        <w:t xml:space="preserve"> које жене и мушкарци имају од буџетских средстава. </w:t>
      </w:r>
    </w:p>
    <w:p w:rsidR="009B3692" w:rsidRDefault="00645E8F" w:rsidP="00645E8F">
      <w:pPr>
        <w:spacing w:before="120" w:after="240" w:line="240" w:lineRule="auto"/>
        <w:jc w:val="both"/>
        <w:rPr>
          <w:lang/>
        </w:rPr>
      </w:pPr>
      <w:r>
        <w:rPr>
          <w:lang/>
        </w:rPr>
        <w:t xml:space="preserve">            Планом поступног увођења родно одговорног буџетирања за кориснике буџетских средстава Општине Петровац на Млави за 2019. Годину (у даљем тексту: План), поступно се уводи родно одговорно буџетирање код корисника буџетских средстава</w:t>
      </w:r>
      <w:r w:rsidR="009B3692">
        <w:rPr>
          <w:lang/>
        </w:rPr>
        <w:t xml:space="preserve"> општине Петровац на Млави и то: Општинска управа, Културно просветни центар и Народна библиотека, путем дефинисања родне компоненете, односно родних циљева и индикатора у оквиру 4 програма.</w:t>
      </w:r>
    </w:p>
    <w:p w:rsidR="00645E8F" w:rsidRPr="004B57BA" w:rsidRDefault="009B3692" w:rsidP="009B3692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lang/>
        </w:rPr>
      </w:pPr>
      <w:r w:rsidRPr="004B57BA">
        <w:rPr>
          <w:lang/>
        </w:rPr>
        <w:t>Увођење родно одговорног буџетирања у поступку припреме и доношења</w:t>
      </w:r>
      <w:r w:rsidR="00645E8F" w:rsidRPr="004B57BA">
        <w:rPr>
          <w:lang/>
        </w:rPr>
        <w:t xml:space="preserve"> </w:t>
      </w:r>
      <w:r w:rsidRPr="004B57BA">
        <w:rPr>
          <w:lang/>
        </w:rPr>
        <w:t>буџета за 2019. годину, утврђује се према Плану приказамом следећом табелом:</w:t>
      </w:r>
    </w:p>
    <w:tbl>
      <w:tblPr>
        <w:tblStyle w:val="TableGrid"/>
        <w:tblW w:w="0" w:type="auto"/>
        <w:tblInd w:w="330" w:type="dxa"/>
        <w:tblLook w:val="04A0"/>
      </w:tblPr>
      <w:tblGrid>
        <w:gridCol w:w="912"/>
        <w:gridCol w:w="3969"/>
        <w:gridCol w:w="3969"/>
      </w:tblGrid>
      <w:tr w:rsidR="004E2838" w:rsidTr="004E2838">
        <w:trPr>
          <w:trHeight w:val="1362"/>
        </w:trPr>
        <w:tc>
          <w:tcPr>
            <w:tcW w:w="912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Редни број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</w:p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Назив буџетског корисника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/>
              <w:jc w:val="both"/>
              <w:rPr>
                <w:lang/>
              </w:rPr>
            </w:pPr>
            <w:r>
              <w:rPr>
                <w:lang/>
              </w:rPr>
              <w:t>Назив програма (број и назив програма у складу са униф.стр. буџета ЈЛС утврђеном у 2018.год.</w:t>
            </w:r>
          </w:p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</w:p>
        </w:tc>
      </w:tr>
      <w:tr w:rsidR="004E2838" w:rsidTr="004E2838">
        <w:tc>
          <w:tcPr>
            <w:tcW w:w="912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Општинска управа Петровац на Млави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ПР-3- Локални ек.развој</w:t>
            </w:r>
          </w:p>
        </w:tc>
      </w:tr>
      <w:tr w:rsidR="004E2838" w:rsidTr="004E2838">
        <w:tc>
          <w:tcPr>
            <w:tcW w:w="912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Општинска управа Петровац на Млави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ПР- 11- Соц и деч. заштита</w:t>
            </w:r>
          </w:p>
        </w:tc>
      </w:tr>
      <w:tr w:rsidR="004E2838" w:rsidTr="004E2838">
        <w:tc>
          <w:tcPr>
            <w:tcW w:w="912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Општинска управа Петровац на Млави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ПР-14- Развој спорта и омладине</w:t>
            </w:r>
          </w:p>
        </w:tc>
      </w:tr>
      <w:tr w:rsidR="004E2838" w:rsidTr="004E2838">
        <w:tc>
          <w:tcPr>
            <w:tcW w:w="912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Културно просветни центар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ПР-13- Развој културе</w:t>
            </w:r>
          </w:p>
        </w:tc>
      </w:tr>
      <w:tr w:rsidR="004E2838" w:rsidTr="004E2838">
        <w:tc>
          <w:tcPr>
            <w:tcW w:w="912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НБ. „Ђура Јакшић</w:t>
            </w:r>
            <w:r w:rsidR="004B57BA">
              <w:rPr>
                <w:lang/>
              </w:rPr>
              <w:t>“</w:t>
            </w:r>
          </w:p>
        </w:tc>
        <w:tc>
          <w:tcPr>
            <w:tcW w:w="3969" w:type="dxa"/>
          </w:tcPr>
          <w:p w:rsidR="004E2838" w:rsidRDefault="004E2838" w:rsidP="00A60C00">
            <w:pPr>
              <w:spacing w:before="120" w:after="240"/>
              <w:jc w:val="both"/>
              <w:rPr>
                <w:lang/>
              </w:rPr>
            </w:pPr>
            <w:r>
              <w:rPr>
                <w:lang/>
              </w:rPr>
              <w:t>ПР-13- Развој културе</w:t>
            </w:r>
          </w:p>
        </w:tc>
      </w:tr>
    </w:tbl>
    <w:p w:rsidR="00A60C00" w:rsidRDefault="00A60C00" w:rsidP="00A60C00">
      <w:pPr>
        <w:spacing w:before="120" w:after="240" w:line="240" w:lineRule="auto"/>
        <w:ind w:left="330"/>
        <w:jc w:val="both"/>
        <w:rPr>
          <w:lang/>
        </w:rPr>
      </w:pPr>
    </w:p>
    <w:p w:rsidR="005C2EFE" w:rsidRDefault="005C2EFE" w:rsidP="005C2EFE">
      <w:pPr>
        <w:spacing w:before="120" w:after="0" w:line="240" w:lineRule="auto"/>
        <w:ind w:left="330"/>
        <w:jc w:val="both"/>
        <w:rPr>
          <w:lang/>
        </w:rPr>
      </w:pPr>
      <w:r>
        <w:rPr>
          <w:lang/>
        </w:rPr>
        <w:t xml:space="preserve">       Овај план се утврђује као минималан у смислу обухвата буџетских корисника и програма код којих се уводи родна компонента и то тако што ће бити дефинисан најманје један родни циљ у оквиру сваког, од Планом опредељених програма било на нивоу програма или програмске активности, уз настојање да се уродњавање примени на оба нивоа. Такође , уз сваки дефинисани родни циљ, обавезно је дефинисање најмање једног родног индикатора- показатеља за праћење постизања односног циља програма или програмске активности.</w:t>
      </w:r>
    </w:p>
    <w:p w:rsidR="005C2EFE" w:rsidRDefault="005C2EFE" w:rsidP="00A60C00">
      <w:pPr>
        <w:spacing w:before="120" w:after="240" w:line="240" w:lineRule="auto"/>
        <w:ind w:left="330"/>
        <w:jc w:val="both"/>
        <w:rPr>
          <w:lang/>
        </w:rPr>
      </w:pPr>
      <w:r>
        <w:rPr>
          <w:lang/>
        </w:rPr>
        <w:t xml:space="preserve">      Бројеви и називи програма из овог плана, могу се мењати само у смислу усклађивања</w:t>
      </w:r>
      <w:r w:rsidR="0054216A">
        <w:rPr>
          <w:lang/>
        </w:rPr>
        <w:t xml:space="preserve"> са одговарајућим бројевима и називима  програма сходно списку униформних програма и програмских активности ЈЛС, утврђених за 2018.годину.</w:t>
      </w:r>
    </w:p>
    <w:p w:rsidR="0054216A" w:rsidRDefault="0054216A" w:rsidP="00A60C00">
      <w:pPr>
        <w:spacing w:before="120" w:after="240" w:line="240" w:lineRule="auto"/>
        <w:ind w:left="330"/>
        <w:jc w:val="both"/>
        <w:rPr>
          <w:lang/>
        </w:rPr>
      </w:pPr>
      <w:r>
        <w:rPr>
          <w:lang/>
        </w:rPr>
        <w:t xml:space="preserve">     У постављању уродњених циљева и показатеља, буџетски корисници користе релевантне локалне стратешке и планске документе, и руководе се приступом родне равноправности садржаним у националним секторским  или хоризонталним документима, као што је Национална стратегија за родну равноправност за период од 2016.год до 2020. год. </w:t>
      </w:r>
    </w:p>
    <w:p w:rsidR="0054216A" w:rsidRDefault="0054216A" w:rsidP="0054216A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lang/>
        </w:rPr>
      </w:pPr>
      <w:r>
        <w:rPr>
          <w:lang/>
        </w:rPr>
        <w:t>Послови координације активности и подршке увођењу родно одговорног буџетирања</w:t>
      </w:r>
      <w:r w:rsidR="00222DD7">
        <w:rPr>
          <w:lang/>
        </w:rPr>
        <w:t xml:space="preserve"> спроводе се у оквиру рада Одељења за финансије и буџет општине Петровац на Млави.</w:t>
      </w:r>
    </w:p>
    <w:p w:rsidR="00222DD7" w:rsidRDefault="00222DD7" w:rsidP="0054216A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lang/>
        </w:rPr>
      </w:pPr>
      <w:r>
        <w:rPr>
          <w:lang/>
        </w:rPr>
        <w:t>Корисници буџетских средстава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 показатеље који се односе на лица тако да они буду разврстани по полу.</w:t>
      </w:r>
    </w:p>
    <w:p w:rsidR="00222DD7" w:rsidRDefault="00222DD7" w:rsidP="0054216A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lang/>
        </w:rPr>
      </w:pPr>
      <w:r>
        <w:rPr>
          <w:lang/>
        </w:rPr>
        <w:t>Овај план објављује се на интернет страници општине Петровац на Млави и доставља корисницима буџетских средстава општине Петровац на Млави из тачке 1. Овог Плана.</w:t>
      </w:r>
    </w:p>
    <w:p w:rsidR="004B57BA" w:rsidRDefault="004B57BA" w:rsidP="004B57BA">
      <w:pPr>
        <w:spacing w:before="120" w:after="240" w:line="240" w:lineRule="auto"/>
        <w:ind w:left="330"/>
        <w:jc w:val="both"/>
        <w:rPr>
          <w:lang/>
        </w:rPr>
      </w:pPr>
    </w:p>
    <w:p w:rsidR="004B57BA" w:rsidRDefault="004B57BA" w:rsidP="004B57BA">
      <w:pPr>
        <w:spacing w:before="120" w:after="240" w:line="240" w:lineRule="auto"/>
        <w:ind w:left="330"/>
        <w:jc w:val="both"/>
        <w:rPr>
          <w:lang/>
        </w:rPr>
      </w:pPr>
    </w:p>
    <w:p w:rsidR="004B57BA" w:rsidRDefault="004B57BA" w:rsidP="004B57BA">
      <w:pPr>
        <w:spacing w:before="120" w:after="240" w:line="240" w:lineRule="auto"/>
        <w:ind w:left="330"/>
        <w:jc w:val="both"/>
        <w:rPr>
          <w:lang/>
        </w:rPr>
      </w:pPr>
    </w:p>
    <w:p w:rsidR="004B57BA" w:rsidRDefault="004B57BA" w:rsidP="004F7240">
      <w:pPr>
        <w:spacing w:before="120" w:after="0" w:line="240" w:lineRule="auto"/>
        <w:ind w:left="330"/>
        <w:jc w:val="both"/>
        <w:rPr>
          <w:lang/>
        </w:rPr>
      </w:pPr>
      <w:r>
        <w:rPr>
          <w:lang/>
        </w:rPr>
        <w:t xml:space="preserve">400-1255/18-02                                                                                </w:t>
      </w:r>
      <w:r w:rsidR="004F7240">
        <w:rPr>
          <w:lang/>
        </w:rPr>
        <w:t xml:space="preserve">                  </w:t>
      </w:r>
      <w:r>
        <w:rPr>
          <w:lang/>
        </w:rPr>
        <w:t>Руководилац Одељења за</w:t>
      </w:r>
    </w:p>
    <w:p w:rsidR="004B57BA" w:rsidRDefault="004F7240" w:rsidP="004F7240">
      <w:pPr>
        <w:spacing w:before="120" w:after="0" w:line="240" w:lineRule="auto"/>
        <w:ind w:left="330"/>
        <w:jc w:val="both"/>
        <w:rPr>
          <w:lang/>
        </w:rPr>
      </w:pPr>
      <w:r>
        <w:rPr>
          <w:lang/>
        </w:rPr>
        <w:t>31</w:t>
      </w:r>
      <w:r w:rsidR="004B57BA">
        <w:rPr>
          <w:lang/>
        </w:rPr>
        <w:t>.07.2018. год.</w:t>
      </w:r>
      <w:r>
        <w:rPr>
          <w:lang/>
        </w:rPr>
        <w:t xml:space="preserve">                                                                                                    финансије и буџет   </w:t>
      </w:r>
    </w:p>
    <w:p w:rsidR="004B57BA" w:rsidRPr="004B57BA" w:rsidRDefault="004B57BA" w:rsidP="004B57BA">
      <w:pPr>
        <w:spacing w:before="120" w:after="240" w:line="240" w:lineRule="auto"/>
        <w:ind w:left="330"/>
        <w:jc w:val="both"/>
        <w:rPr>
          <w:lang/>
        </w:rPr>
      </w:pPr>
      <w:r>
        <w:rPr>
          <w:lang/>
        </w:rPr>
        <w:t xml:space="preserve">Петровац на Млави </w:t>
      </w:r>
      <w:r w:rsidR="004F7240">
        <w:rPr>
          <w:lang/>
        </w:rPr>
        <w:t xml:space="preserve">                                                                                          Јадранка Младеновић</w:t>
      </w:r>
    </w:p>
    <w:p w:rsidR="005C2EFE" w:rsidRPr="00A60C00" w:rsidRDefault="005C2EFE" w:rsidP="00A60C00">
      <w:pPr>
        <w:spacing w:before="120" w:after="240" w:line="240" w:lineRule="auto"/>
        <w:ind w:left="330"/>
        <w:jc w:val="both"/>
        <w:rPr>
          <w:lang/>
        </w:rPr>
      </w:pPr>
    </w:p>
    <w:sectPr w:rsidR="005C2EFE" w:rsidRPr="00A60C00" w:rsidSect="00AA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688"/>
    <w:multiLevelType w:val="hybridMultilevel"/>
    <w:tmpl w:val="9ECEEE96"/>
    <w:lvl w:ilvl="0" w:tplc="A0740BB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AA7D50"/>
    <w:rsid w:val="00222DD7"/>
    <w:rsid w:val="004B57BA"/>
    <w:rsid w:val="004E2838"/>
    <w:rsid w:val="004F7240"/>
    <w:rsid w:val="0054216A"/>
    <w:rsid w:val="005C2EFE"/>
    <w:rsid w:val="00645E8F"/>
    <w:rsid w:val="006D34F5"/>
    <w:rsid w:val="00831009"/>
    <w:rsid w:val="009B3692"/>
    <w:rsid w:val="00A60C00"/>
    <w:rsid w:val="00AA7D50"/>
    <w:rsid w:val="00AB62A7"/>
    <w:rsid w:val="00BE6544"/>
    <w:rsid w:val="00F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7D50"/>
  </w:style>
  <w:style w:type="paragraph" w:styleId="BalloonText">
    <w:name w:val="Balloon Text"/>
    <w:basedOn w:val="Normal"/>
    <w:link w:val="BalloonTextChar"/>
    <w:uiPriority w:val="99"/>
    <w:semiHidden/>
    <w:unhideWhenUsed/>
    <w:rsid w:val="00F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92"/>
    <w:pPr>
      <w:ind w:left="720"/>
      <w:contextualSpacing/>
    </w:pPr>
  </w:style>
  <w:style w:type="table" w:styleId="TableGrid">
    <w:name w:val="Table Grid"/>
    <w:basedOn w:val="TableNormal"/>
    <w:uiPriority w:val="59"/>
    <w:rsid w:val="00A6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ACB1-F9E2-4DF3-AF9C-D9F21B0A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RSRV</dc:creator>
  <cp:lastModifiedBy>RSRV</cp:lastModifiedBy>
  <cp:revision>4</cp:revision>
  <dcterms:created xsi:type="dcterms:W3CDTF">2018-08-01T06:13:00Z</dcterms:created>
  <dcterms:modified xsi:type="dcterms:W3CDTF">2018-08-01T09:03:00Z</dcterms:modified>
</cp:coreProperties>
</file>